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AF" w:rsidRPr="00DC44AF" w:rsidRDefault="00DC44AF" w:rsidP="00DC44AF">
      <w:pPr>
        <w:spacing w:line="300" w:lineRule="auto"/>
        <w:rPr>
          <w:rFonts w:ascii="新細明體" w:hAnsi="新細明體" w:cs="Times New Roman"/>
          <w:b/>
          <w:color w:val="000000" w:themeColor="text1"/>
          <w:kern w:val="2"/>
          <w:sz w:val="28"/>
          <w:szCs w:val="28"/>
        </w:rPr>
      </w:pPr>
      <w:r w:rsidRPr="00DC44AF">
        <w:rPr>
          <w:rFonts w:ascii="新細明體" w:hAnsi="新細明體" w:cs="Times New Roman" w:hint="eastAsia"/>
          <w:b/>
          <w:color w:val="000000" w:themeColor="text1"/>
          <w:kern w:val="2"/>
          <w:sz w:val="28"/>
          <w:szCs w:val="28"/>
        </w:rPr>
        <w:t>中華民國律師公會全國聯合會辦理全國律師聯合會選舉選</w:t>
      </w:r>
      <w:proofErr w:type="gramStart"/>
      <w:r w:rsidRPr="00DC44AF">
        <w:rPr>
          <w:rFonts w:ascii="新細明體" w:hAnsi="新細明體" w:cs="Times New Roman" w:hint="eastAsia"/>
          <w:b/>
          <w:color w:val="000000" w:themeColor="text1"/>
          <w:kern w:val="2"/>
          <w:sz w:val="28"/>
          <w:szCs w:val="28"/>
        </w:rPr>
        <w:t>務</w:t>
      </w:r>
      <w:proofErr w:type="gramEnd"/>
      <w:r w:rsidRPr="00DC44AF">
        <w:rPr>
          <w:rFonts w:ascii="新細明體" w:hAnsi="新細明體" w:cs="Times New Roman" w:hint="eastAsia"/>
          <w:b/>
          <w:color w:val="000000" w:themeColor="text1"/>
          <w:kern w:val="2"/>
          <w:sz w:val="28"/>
          <w:szCs w:val="28"/>
        </w:rPr>
        <w:t>工作小組組織規程</w:t>
      </w:r>
    </w:p>
    <w:p w:rsidR="00DC44AF" w:rsidRPr="00DC44AF" w:rsidRDefault="00DC44AF" w:rsidP="00DC44AF">
      <w:pPr>
        <w:spacing w:line="300" w:lineRule="auto"/>
        <w:rPr>
          <w:rFonts w:ascii="新細明體" w:hAnsi="新細明體" w:cs="Times New Roman"/>
          <w:color w:val="000000" w:themeColor="text1"/>
          <w:kern w:val="2"/>
        </w:rPr>
      </w:pPr>
      <w:bookmarkStart w:id="0" w:name="_GoBack"/>
      <w:r w:rsidRPr="00DC44AF">
        <w:rPr>
          <w:rFonts w:ascii="新細明體" w:hAnsi="新細明體" w:cs="Times New Roman" w:hint="eastAsia"/>
          <w:color w:val="000000" w:themeColor="text1"/>
          <w:kern w:val="2"/>
        </w:rPr>
        <w:t>中華民國109年3月21日第11屆第15次理監事聯席會議通過全條文</w:t>
      </w:r>
    </w:p>
    <w:bookmarkEnd w:id="0"/>
    <w:p w:rsidR="00DC44AF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第1條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中華民國律師公會全國聯合會（以下稱本會）為辦理律師法第142條第1項全國律師聯合會理事長、副理事長、理事、監事及個人會員代表選舉（下稱本選舉），特訂定本規程。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第2條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本會理事、監事聯席會議應於民國（下同）1</w:t>
      </w:r>
      <w:r w:rsidRPr="00CD5284">
        <w:rPr>
          <w:rFonts w:ascii="新細明體" w:hAnsi="新細明體"/>
          <w:color w:val="000000" w:themeColor="text1"/>
          <w:sz w:val="24"/>
          <w:szCs w:val="24"/>
        </w:rPr>
        <w:t>09</w:t>
      </w: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年4月1</w:t>
      </w:r>
      <w:r w:rsidRPr="00CD5284">
        <w:rPr>
          <w:rFonts w:ascii="新細明體" w:hAnsi="新細明體"/>
          <w:color w:val="000000" w:themeColor="text1"/>
          <w:sz w:val="24"/>
          <w:szCs w:val="24"/>
        </w:rPr>
        <w:t>6</w:t>
      </w: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日以前，推舉本會個人會員1名為召集人，召集選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工作小組辦理本選舉相關事宜。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召集人應召集本會個人會員4至8人及社會公正人士1至2人成選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工作小組，其中應有1人以上為本會現任理事。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工作小組召集人應將小組成員名單提交本會理事、監事聯席會議通過之。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工作小組成員均不得參與本選舉。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第3條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工作小組統籌規劃、辦理選舉之程序、計畫、通知、公告、候選人資格審定、政見發表會、投開票之進行及管理，以及其他相關事務，並於本選舉結果公告後解散。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第4條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工作小組獨立執行選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工作，相關議決事項應向本會理事、監事聯席會議提出報告，本會理事、監事聯席會議對選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工作得給予建議。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第5條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選</w:t>
      </w:r>
      <w:proofErr w:type="gramStart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務</w:t>
      </w:r>
      <w:proofErr w:type="gramEnd"/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工作小組應提出本會辦理全國律師聯合會選舉辦法，提交本會理事、監事聯席會議通過，送交中央主管機關備查。</w:t>
      </w:r>
    </w:p>
    <w:p w:rsidR="00DC44AF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第6條</w:t>
      </w:r>
    </w:p>
    <w:p w:rsidR="00DC44AF" w:rsidRPr="00CD5284" w:rsidRDefault="00DC44AF" w:rsidP="00DC44AF">
      <w:pPr>
        <w:spacing w:line="300" w:lineRule="auto"/>
        <w:jc w:val="both"/>
        <w:rPr>
          <w:rFonts w:ascii="新細明體" w:hAnsi="新細明體"/>
          <w:color w:val="000000" w:themeColor="text1"/>
          <w:sz w:val="24"/>
          <w:szCs w:val="24"/>
        </w:rPr>
      </w:pPr>
      <w:r w:rsidRPr="00CD5284">
        <w:rPr>
          <w:rFonts w:ascii="新細明體" w:hAnsi="新細明體" w:hint="eastAsia"/>
          <w:color w:val="000000" w:themeColor="text1"/>
          <w:sz w:val="24"/>
          <w:szCs w:val="24"/>
        </w:rPr>
        <w:t>本規程經本會理事、監事聯席會議通過後施行，修正時亦同。</w:t>
      </w:r>
    </w:p>
    <w:p w:rsidR="001F5A66" w:rsidRPr="00DC44AF" w:rsidRDefault="001F5A66"/>
    <w:sectPr w:rsidR="001F5A66" w:rsidRPr="00DC44AF" w:rsidSect="00DC44A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AF"/>
    <w:rsid w:val="001F5A66"/>
    <w:rsid w:val="007C72EF"/>
    <w:rsid w:val="009C7853"/>
    <w:rsid w:val="00BC4A7A"/>
    <w:rsid w:val="00DA4315"/>
    <w:rsid w:val="00D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7AC55-DD42-43D6-ADF3-95968C6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AF"/>
    <w:pPr>
      <w:widowControl w:val="0"/>
    </w:pPr>
    <w:rPr>
      <w:rFonts w:ascii="NanumGothic" w:eastAsia="新細明體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TWBA</dc:creator>
  <cp:keywords/>
  <dc:description/>
  <cp:lastModifiedBy>TWBA</cp:lastModifiedBy>
  <cp:revision>3</cp:revision>
  <dcterms:created xsi:type="dcterms:W3CDTF">2020-03-24T07:13:00Z</dcterms:created>
  <dcterms:modified xsi:type="dcterms:W3CDTF">2020-03-24T07:25:00Z</dcterms:modified>
</cp:coreProperties>
</file>