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6182F" w14:textId="6A2D1292" w:rsidR="00DC44AF" w:rsidRPr="000A6D9B" w:rsidRDefault="00FE0455" w:rsidP="000A6D9B">
      <w:pPr>
        <w:snapToGrid w:val="0"/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36"/>
          <w:szCs w:val="28"/>
        </w:rPr>
      </w:pPr>
      <w:r w:rsidRPr="000A6D9B">
        <w:rPr>
          <w:rFonts w:ascii="標楷體" w:eastAsia="標楷體" w:hAnsi="標楷體" w:cs="Times New Roman" w:hint="eastAsia"/>
          <w:b/>
          <w:color w:val="000000" w:themeColor="text1"/>
          <w:kern w:val="2"/>
          <w:sz w:val="36"/>
          <w:szCs w:val="28"/>
        </w:rPr>
        <w:t>全</w:t>
      </w:r>
      <w:r w:rsidR="00DC44AF" w:rsidRPr="000A6D9B">
        <w:rPr>
          <w:rFonts w:ascii="標楷體" w:eastAsia="標楷體" w:hAnsi="標楷體" w:cs="Times New Roman" w:hint="eastAsia"/>
          <w:b/>
          <w:color w:val="000000" w:themeColor="text1"/>
          <w:kern w:val="2"/>
          <w:sz w:val="36"/>
          <w:szCs w:val="28"/>
        </w:rPr>
        <w:t>國律</w:t>
      </w:r>
      <w:bookmarkStart w:id="0" w:name="_GoBack"/>
      <w:bookmarkEnd w:id="0"/>
      <w:r w:rsidR="00DC44AF" w:rsidRPr="000A6D9B">
        <w:rPr>
          <w:rFonts w:ascii="標楷體" w:eastAsia="標楷體" w:hAnsi="標楷體" w:cs="Times New Roman" w:hint="eastAsia"/>
          <w:b/>
          <w:color w:val="000000" w:themeColor="text1"/>
          <w:kern w:val="2"/>
          <w:sz w:val="36"/>
          <w:szCs w:val="28"/>
        </w:rPr>
        <w:t>師聯合會選務工作小組組織規程</w:t>
      </w:r>
    </w:p>
    <w:p w14:paraId="347D8461" w14:textId="77777777" w:rsidR="000A6D9B" w:rsidRPr="000A6D9B" w:rsidRDefault="000A6D9B" w:rsidP="000A6D9B">
      <w:pPr>
        <w:snapToGrid w:val="0"/>
        <w:rPr>
          <w:rFonts w:ascii="標楷體" w:eastAsia="標楷體" w:hAnsi="標楷體" w:cs="Times New Roman"/>
          <w:color w:val="000000" w:themeColor="text1"/>
          <w:kern w:val="2"/>
          <w:sz w:val="24"/>
          <w:szCs w:val="28"/>
        </w:rPr>
      </w:pPr>
    </w:p>
    <w:p w14:paraId="5FBAB3EA" w14:textId="47016994" w:rsidR="00DC44AF" w:rsidRPr="000A6D9B" w:rsidRDefault="00DC44AF" w:rsidP="000A6D9B">
      <w:pPr>
        <w:snapToGrid w:val="0"/>
        <w:rPr>
          <w:rFonts w:ascii="標楷體" w:eastAsia="標楷體" w:hAnsi="標楷體" w:cs="Times New Roman"/>
          <w:color w:val="000000" w:themeColor="text1"/>
          <w:kern w:val="2"/>
          <w:sz w:val="24"/>
          <w:szCs w:val="28"/>
        </w:rPr>
      </w:pPr>
      <w:r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中華民國</w:t>
      </w:r>
      <w:r w:rsidR="00FE0455"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11</w:t>
      </w:r>
      <w:r w:rsidR="00951036" w:rsidRPr="000A6D9B">
        <w:rPr>
          <w:rFonts w:ascii="標楷體" w:eastAsia="標楷體" w:hAnsi="標楷體" w:cs="Times New Roman"/>
          <w:color w:val="000000" w:themeColor="text1"/>
          <w:kern w:val="2"/>
          <w:sz w:val="24"/>
          <w:szCs w:val="28"/>
        </w:rPr>
        <w:t>1</w:t>
      </w:r>
      <w:r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年</w:t>
      </w:r>
      <w:r w:rsidR="00951036"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4</w:t>
      </w:r>
      <w:r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月</w:t>
      </w:r>
      <w:r w:rsidR="00951036"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3</w:t>
      </w:r>
      <w:r w:rsidR="00951036" w:rsidRPr="000A6D9B">
        <w:rPr>
          <w:rFonts w:ascii="標楷體" w:eastAsia="標楷體" w:hAnsi="標楷體" w:cs="Times New Roman"/>
          <w:color w:val="000000" w:themeColor="text1"/>
          <w:kern w:val="2"/>
          <w:sz w:val="24"/>
          <w:szCs w:val="28"/>
        </w:rPr>
        <w:t>0</w:t>
      </w:r>
      <w:r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日第</w:t>
      </w:r>
      <w:r w:rsidR="00FE0455"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1</w:t>
      </w:r>
      <w:r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屆第</w:t>
      </w:r>
      <w:r w:rsidR="00951036"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1</w:t>
      </w:r>
      <w:r w:rsidR="00951036" w:rsidRPr="000A6D9B">
        <w:rPr>
          <w:rFonts w:ascii="標楷體" w:eastAsia="標楷體" w:hAnsi="標楷體" w:cs="Times New Roman"/>
          <w:color w:val="000000" w:themeColor="text1"/>
          <w:kern w:val="2"/>
          <w:sz w:val="24"/>
          <w:szCs w:val="28"/>
        </w:rPr>
        <w:t>7</w:t>
      </w:r>
      <w:r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次理</w:t>
      </w:r>
      <w:r w:rsidR="00951036"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事、</w:t>
      </w:r>
      <w:r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監事聯席會議通過全文</w:t>
      </w:r>
    </w:p>
    <w:p w14:paraId="1C3C348D" w14:textId="3C991C95" w:rsidR="00EB2D5F" w:rsidRPr="000A6D9B" w:rsidRDefault="00EB2D5F" w:rsidP="000A6D9B">
      <w:pPr>
        <w:snapToGrid w:val="0"/>
        <w:rPr>
          <w:rFonts w:ascii="標楷體" w:eastAsia="標楷體" w:hAnsi="標楷體" w:cs="Times New Roman"/>
          <w:color w:val="000000" w:themeColor="text1"/>
          <w:kern w:val="2"/>
          <w:sz w:val="24"/>
          <w:szCs w:val="28"/>
        </w:rPr>
      </w:pPr>
      <w:r w:rsidRPr="000A6D9B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8"/>
        </w:rPr>
        <w:t>中華民國112年12月23日第2屆第7次理事、監事聯席會議修正通過第1條及第2條</w:t>
      </w:r>
    </w:p>
    <w:p w14:paraId="6B9E5706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AE857EB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第1條</w:t>
      </w:r>
    </w:p>
    <w:p w14:paraId="68A34704" w14:textId="1E81A8B1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全國律師聯合會（以下稱本會）為辦理理事長、副理事長、理事、監事及個人會員代表</w:t>
      </w:r>
      <w:r w:rsidRPr="000A6D9B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選舉（下稱本選舉），特訂定本規程。</w:t>
      </w:r>
    </w:p>
    <w:p w14:paraId="4E4C592D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2529B6F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0A6D9B">
        <w:rPr>
          <w:rFonts w:ascii="標楷體" w:eastAsia="標楷體" w:hAnsi="標楷體"/>
          <w:color w:val="000000" w:themeColor="text1"/>
          <w:sz w:val="28"/>
          <w:szCs w:val="28"/>
        </w:rPr>
        <w:t>2條</w:t>
      </w:r>
    </w:p>
    <w:p w14:paraId="5621C70B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本會理事、監事聯席會議應於辦理選舉之前一年年底以前推舉本會個人會員1名為召集人，召集選務工作小組5至9名辦理本選舉相關事宜。</w:t>
      </w:r>
    </w:p>
    <w:p w14:paraId="68DDC30A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召集人應召集本會個人會員4至8人及社會公正人士1至2人成選務工作小組，其中應有1人以上為本會現任理事。</w:t>
      </w:r>
    </w:p>
    <w:p w14:paraId="1E9052DE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選務工作小組召集人應將小組成員名單提交本會理事、監事聯席會議通過之。</w:t>
      </w:r>
    </w:p>
    <w:p w14:paraId="075350E2" w14:textId="21C7C845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選務工作小組成員均不得參與本選舉。</w:t>
      </w:r>
    </w:p>
    <w:p w14:paraId="6205E851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62479D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0A6D9B">
        <w:rPr>
          <w:rFonts w:ascii="標楷體" w:eastAsia="標楷體" w:hAnsi="標楷體"/>
          <w:color w:val="000000" w:themeColor="text1"/>
          <w:sz w:val="28"/>
          <w:szCs w:val="28"/>
        </w:rPr>
        <w:t>3條</w:t>
      </w:r>
    </w:p>
    <w:p w14:paraId="6C61FA32" w14:textId="77777777" w:rsidR="000A6D9B" w:rsidRPr="000A6D9B" w:rsidRDefault="000A6D9B" w:rsidP="000A6D9B">
      <w:pPr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選務工作小組統籌規劃、辦理選舉之程序、計畫、通知、公告、候選人資格審定、政見發表會、投開票之進行及管理，以及其他相關事務，並於本選舉結果公告後解散。</w:t>
      </w:r>
    </w:p>
    <w:p w14:paraId="17AE4485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C837CB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0A6D9B">
        <w:rPr>
          <w:rFonts w:ascii="標楷體" w:eastAsia="標楷體" w:hAnsi="標楷體"/>
          <w:color w:val="000000" w:themeColor="text1"/>
          <w:sz w:val="28"/>
          <w:szCs w:val="28"/>
        </w:rPr>
        <w:t>4條</w:t>
      </w:r>
    </w:p>
    <w:p w14:paraId="6D112250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選務工作小組獨立執行選務工作，相關議決事項應向本會理事、監事聯席會議提出報告，本會理事、監事聯席會議對選務工作得給予建議。</w:t>
      </w:r>
    </w:p>
    <w:p w14:paraId="138754AC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E4069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0A6D9B">
        <w:rPr>
          <w:rFonts w:ascii="標楷體" w:eastAsia="標楷體" w:hAnsi="標楷體"/>
          <w:color w:val="000000" w:themeColor="text1"/>
          <w:sz w:val="28"/>
          <w:szCs w:val="28"/>
        </w:rPr>
        <w:t>5條</w:t>
      </w:r>
    </w:p>
    <w:p w14:paraId="4BD9E4F8" w14:textId="77777777" w:rsidR="000A6D9B" w:rsidRPr="000A6D9B" w:rsidRDefault="000A6D9B" w:rsidP="000A6D9B">
      <w:pPr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選務工作小組應提出本會辦理全國律師聯合會選舉辦法，提交本會理事、監事聯席會議決議，並經會員代表大會通過後施行，送交中央主管機關備查。</w:t>
      </w:r>
    </w:p>
    <w:p w14:paraId="49C8005C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131DC5C" w14:textId="77777777" w:rsidR="000A6D9B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0A6D9B">
        <w:rPr>
          <w:rFonts w:ascii="標楷體" w:eastAsia="標楷體" w:hAnsi="標楷體"/>
          <w:color w:val="000000" w:themeColor="text1"/>
          <w:sz w:val="28"/>
          <w:szCs w:val="28"/>
        </w:rPr>
        <w:t>6條</w:t>
      </w:r>
    </w:p>
    <w:p w14:paraId="53E6D1F3" w14:textId="42EDF214" w:rsidR="001F5A66" w:rsidRPr="000A6D9B" w:rsidRDefault="000A6D9B" w:rsidP="000A6D9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D9B">
        <w:rPr>
          <w:rFonts w:ascii="標楷體" w:eastAsia="標楷體" w:hAnsi="標楷體" w:hint="eastAsia"/>
          <w:color w:val="000000" w:themeColor="text1"/>
          <w:sz w:val="28"/>
          <w:szCs w:val="28"/>
        </w:rPr>
        <w:t>本規程經本會理事、監事聯席會議通過後施行，修正時亦同。</w:t>
      </w:r>
    </w:p>
    <w:sectPr w:rsidR="001F5A66" w:rsidRPr="000A6D9B" w:rsidSect="00DC44A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05236" w14:textId="77777777" w:rsidR="00A70B24" w:rsidRDefault="00A70B24" w:rsidP="003E49DC">
      <w:r>
        <w:separator/>
      </w:r>
    </w:p>
  </w:endnote>
  <w:endnote w:type="continuationSeparator" w:id="0">
    <w:p w14:paraId="5215A34C" w14:textId="77777777" w:rsidR="00A70B24" w:rsidRDefault="00A70B24" w:rsidP="003E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charset w:val="81"/>
    <w:family w:val="auto"/>
    <w:pitch w:val="variable"/>
    <w:sig w:usb0="80000003" w:usb1="09D7FCEB" w:usb2="00000010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0139" w14:textId="77777777" w:rsidR="00A70B24" w:rsidRDefault="00A70B24" w:rsidP="003E49DC">
      <w:r>
        <w:separator/>
      </w:r>
    </w:p>
  </w:footnote>
  <w:footnote w:type="continuationSeparator" w:id="0">
    <w:p w14:paraId="49BD077A" w14:textId="77777777" w:rsidR="00A70B24" w:rsidRDefault="00A70B24" w:rsidP="003E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AF"/>
    <w:rsid w:val="000A6D9B"/>
    <w:rsid w:val="000C6638"/>
    <w:rsid w:val="00145F79"/>
    <w:rsid w:val="001C097A"/>
    <w:rsid w:val="001C752C"/>
    <w:rsid w:val="001F5A66"/>
    <w:rsid w:val="002715CC"/>
    <w:rsid w:val="0028137F"/>
    <w:rsid w:val="002A4078"/>
    <w:rsid w:val="002B129B"/>
    <w:rsid w:val="002E7FC3"/>
    <w:rsid w:val="00335BEB"/>
    <w:rsid w:val="003E49DC"/>
    <w:rsid w:val="003F60E9"/>
    <w:rsid w:val="00423CCC"/>
    <w:rsid w:val="004B0857"/>
    <w:rsid w:val="004E1C7B"/>
    <w:rsid w:val="00650A60"/>
    <w:rsid w:val="00710C72"/>
    <w:rsid w:val="00716F5E"/>
    <w:rsid w:val="00722026"/>
    <w:rsid w:val="0073594E"/>
    <w:rsid w:val="007C72EF"/>
    <w:rsid w:val="007E6C84"/>
    <w:rsid w:val="007E753F"/>
    <w:rsid w:val="00811BCD"/>
    <w:rsid w:val="00837A2B"/>
    <w:rsid w:val="00854B06"/>
    <w:rsid w:val="00897009"/>
    <w:rsid w:val="009046FE"/>
    <w:rsid w:val="00951036"/>
    <w:rsid w:val="00992030"/>
    <w:rsid w:val="00994A1E"/>
    <w:rsid w:val="009A5731"/>
    <w:rsid w:val="009C1284"/>
    <w:rsid w:val="009C7853"/>
    <w:rsid w:val="009D3DD2"/>
    <w:rsid w:val="009E1062"/>
    <w:rsid w:val="00A332F6"/>
    <w:rsid w:val="00A623EF"/>
    <w:rsid w:val="00A70B24"/>
    <w:rsid w:val="00AA082B"/>
    <w:rsid w:val="00AC4697"/>
    <w:rsid w:val="00B1253D"/>
    <w:rsid w:val="00B22CCD"/>
    <w:rsid w:val="00B305AD"/>
    <w:rsid w:val="00B5030F"/>
    <w:rsid w:val="00B55884"/>
    <w:rsid w:val="00BC4A7A"/>
    <w:rsid w:val="00C566B1"/>
    <w:rsid w:val="00C779D8"/>
    <w:rsid w:val="00C95BE9"/>
    <w:rsid w:val="00DA4315"/>
    <w:rsid w:val="00DC44AF"/>
    <w:rsid w:val="00DF26E8"/>
    <w:rsid w:val="00E144A8"/>
    <w:rsid w:val="00E21B46"/>
    <w:rsid w:val="00EB2D5F"/>
    <w:rsid w:val="00EB2FD9"/>
    <w:rsid w:val="00EE4D83"/>
    <w:rsid w:val="00FB69B8"/>
    <w:rsid w:val="00FE0455"/>
    <w:rsid w:val="00FE24F8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D41E6"/>
  <w15:chartTrackingRefBased/>
  <w15:docId w15:val="{4C67AC55-DD42-43D6-ADF3-95968C6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AF"/>
    <w:pPr>
      <w:widowControl w:val="0"/>
    </w:pPr>
    <w:rPr>
      <w:rFonts w:ascii="NanumGothic" w:eastAsia="新細明體" w:hAnsi="NanumGothic" w:cs="NanumGothic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9D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E49DC"/>
    <w:rPr>
      <w:rFonts w:ascii="NanumGothic" w:eastAsia="新細明體" w:hAnsi="NanumGothic" w:cs="NanumGothic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49D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E49DC"/>
    <w:rPr>
      <w:rFonts w:ascii="NanumGothic" w:eastAsia="新細明體" w:hAnsi="NanumGothic" w:cs="NanumGothic"/>
      <w:kern w:val="0"/>
      <w:sz w:val="20"/>
      <w:szCs w:val="20"/>
    </w:rPr>
  </w:style>
  <w:style w:type="table" w:styleId="a7">
    <w:name w:val="Table Grid"/>
    <w:basedOn w:val="a1"/>
    <w:uiPriority w:val="39"/>
    <w:rsid w:val="00A6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TWBA</dc:creator>
  <cp:keywords/>
  <dc:description/>
  <cp:lastModifiedBy>USER</cp:lastModifiedBy>
  <cp:revision>2</cp:revision>
  <dcterms:created xsi:type="dcterms:W3CDTF">2024-04-29T03:14:00Z</dcterms:created>
  <dcterms:modified xsi:type="dcterms:W3CDTF">2024-04-29T03:14:00Z</dcterms:modified>
</cp:coreProperties>
</file>