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C0" w:rsidRPr="00C3036E" w:rsidRDefault="007455EB" w:rsidP="00793754">
      <w:pPr>
        <w:snapToGrid w:val="0"/>
        <w:spacing w:line="300" w:lineRule="auto"/>
        <w:jc w:val="center"/>
        <w:rPr>
          <w:rFonts w:ascii="標楷體" w:eastAsia="標楷體" w:hAnsi="標楷體"/>
          <w:b/>
          <w:sz w:val="36"/>
        </w:rPr>
      </w:pPr>
      <w:r w:rsidRPr="000A2DA5">
        <w:rPr>
          <w:rFonts w:ascii="標楷體" w:eastAsia="標楷體" w:hAnsi="標楷體" w:hint="eastAsia"/>
          <w:b/>
          <w:sz w:val="32"/>
        </w:rPr>
        <w:t>全國律師聯合會性騷擾防治措施及申訴處理暨調解辦法</w:t>
      </w:r>
    </w:p>
    <w:p w:rsidR="00793754" w:rsidRPr="00764FCA" w:rsidRDefault="00215D69" w:rsidP="00764FCA">
      <w:pPr>
        <w:snapToGrid w:val="0"/>
        <w:spacing w:line="300" w:lineRule="auto"/>
        <w:rPr>
          <w:rFonts w:ascii="標楷體" w:eastAsia="標楷體" w:hAnsi="標楷體"/>
          <w:sz w:val="18"/>
          <w:szCs w:val="18"/>
        </w:rPr>
      </w:pPr>
      <w:r w:rsidRPr="00764FCA">
        <w:rPr>
          <w:rFonts w:ascii="標楷體" w:eastAsia="標楷體" w:hAnsi="標楷體" w:hint="eastAsia"/>
          <w:sz w:val="18"/>
          <w:szCs w:val="18"/>
        </w:rPr>
        <w:t>中華民國95年5月27日全聯會第7屆第3次理事、監事聯席會議通過</w:t>
      </w:r>
    </w:p>
    <w:p w:rsidR="00060E43" w:rsidRDefault="00060E43" w:rsidP="00764FCA">
      <w:pPr>
        <w:snapToGrid w:val="0"/>
        <w:spacing w:line="300" w:lineRule="auto"/>
        <w:rPr>
          <w:rFonts w:ascii="標楷體" w:eastAsia="標楷體" w:hAnsi="標楷體"/>
          <w:sz w:val="18"/>
          <w:szCs w:val="18"/>
        </w:rPr>
      </w:pPr>
      <w:r w:rsidRPr="00764FCA">
        <w:rPr>
          <w:rFonts w:ascii="標楷體" w:eastAsia="標楷體" w:hAnsi="標楷體" w:hint="eastAsia"/>
          <w:sz w:val="18"/>
          <w:szCs w:val="18"/>
        </w:rPr>
        <w:t>中華民國110年9月25日</w:t>
      </w:r>
      <w:proofErr w:type="gramStart"/>
      <w:r w:rsidRPr="00764FCA">
        <w:rPr>
          <w:rFonts w:ascii="標楷體" w:eastAsia="標楷體" w:hAnsi="標楷體" w:hint="eastAsia"/>
          <w:sz w:val="18"/>
          <w:szCs w:val="18"/>
        </w:rPr>
        <w:t>全律會</w:t>
      </w:r>
      <w:proofErr w:type="gramEnd"/>
      <w:r w:rsidRPr="00764FCA">
        <w:rPr>
          <w:rFonts w:ascii="標楷體" w:eastAsia="標楷體" w:hAnsi="標楷體" w:hint="eastAsia"/>
          <w:sz w:val="18"/>
          <w:szCs w:val="18"/>
        </w:rPr>
        <w:t>第1屆第9次理事、監事聯席會議</w:t>
      </w:r>
      <w:r w:rsidR="00005DD8" w:rsidRPr="00764FCA">
        <w:rPr>
          <w:rFonts w:ascii="標楷體" w:eastAsia="標楷體" w:hAnsi="標楷體" w:hint="eastAsia"/>
          <w:sz w:val="18"/>
          <w:szCs w:val="18"/>
        </w:rPr>
        <w:t>法規名稱及</w:t>
      </w:r>
      <w:r w:rsidR="00AA0F37" w:rsidRPr="00764FCA">
        <w:rPr>
          <w:rFonts w:ascii="標楷體" w:eastAsia="標楷體" w:hAnsi="標楷體" w:hint="eastAsia"/>
          <w:sz w:val="18"/>
          <w:szCs w:val="18"/>
        </w:rPr>
        <w:t>全文</w:t>
      </w:r>
      <w:r w:rsidRPr="00764FCA">
        <w:rPr>
          <w:rFonts w:ascii="標楷體" w:eastAsia="標楷體" w:hAnsi="標楷體" w:hint="eastAsia"/>
          <w:sz w:val="18"/>
          <w:szCs w:val="18"/>
        </w:rPr>
        <w:t>修正通過</w:t>
      </w:r>
    </w:p>
    <w:p w:rsidR="00EA20F0" w:rsidRPr="00764FCA" w:rsidRDefault="00EA20F0" w:rsidP="00764FCA">
      <w:pPr>
        <w:snapToGrid w:val="0"/>
        <w:spacing w:line="300" w:lineRule="auto"/>
        <w:rPr>
          <w:rFonts w:ascii="標楷體" w:eastAsia="標楷體" w:hAnsi="標楷體"/>
          <w:sz w:val="18"/>
          <w:szCs w:val="18"/>
        </w:rPr>
      </w:pPr>
      <w:r w:rsidRPr="00EA20F0">
        <w:rPr>
          <w:rFonts w:ascii="標楷體" w:eastAsia="標楷體" w:hAnsi="標楷體" w:hint="eastAsia"/>
          <w:sz w:val="18"/>
          <w:szCs w:val="18"/>
        </w:rPr>
        <w:t>中華民國11</w:t>
      </w:r>
      <w:r>
        <w:rPr>
          <w:rFonts w:ascii="標楷體" w:eastAsia="標楷體" w:hAnsi="標楷體" w:hint="eastAsia"/>
          <w:sz w:val="18"/>
          <w:szCs w:val="18"/>
        </w:rPr>
        <w:t>2</w:t>
      </w:r>
      <w:r w:rsidRPr="00EA20F0">
        <w:rPr>
          <w:rFonts w:ascii="標楷體" w:eastAsia="標楷體" w:hAnsi="標楷體" w:hint="eastAsia"/>
          <w:sz w:val="18"/>
          <w:szCs w:val="18"/>
        </w:rPr>
        <w:t>年</w:t>
      </w:r>
      <w:r>
        <w:rPr>
          <w:rFonts w:ascii="標楷體" w:eastAsia="標楷體" w:hAnsi="標楷體" w:hint="eastAsia"/>
          <w:sz w:val="18"/>
          <w:szCs w:val="18"/>
        </w:rPr>
        <w:t>11</w:t>
      </w:r>
      <w:r w:rsidRPr="00EA20F0">
        <w:rPr>
          <w:rFonts w:ascii="標楷體" w:eastAsia="標楷體" w:hAnsi="標楷體" w:hint="eastAsia"/>
          <w:sz w:val="18"/>
          <w:szCs w:val="18"/>
        </w:rPr>
        <w:t>月</w:t>
      </w:r>
      <w:r>
        <w:rPr>
          <w:rFonts w:ascii="標楷體" w:eastAsia="標楷體" w:hAnsi="標楷體" w:hint="eastAsia"/>
          <w:sz w:val="18"/>
          <w:szCs w:val="18"/>
        </w:rPr>
        <w:t>18</w:t>
      </w:r>
      <w:r w:rsidRPr="00EA20F0">
        <w:rPr>
          <w:rFonts w:ascii="標楷體" w:eastAsia="標楷體" w:hAnsi="標楷體" w:hint="eastAsia"/>
          <w:sz w:val="18"/>
          <w:szCs w:val="18"/>
        </w:rPr>
        <w:t>日</w:t>
      </w:r>
      <w:proofErr w:type="gramStart"/>
      <w:r w:rsidRPr="00EA20F0">
        <w:rPr>
          <w:rFonts w:ascii="標楷體" w:eastAsia="標楷體" w:hAnsi="標楷體" w:hint="eastAsia"/>
          <w:sz w:val="18"/>
          <w:szCs w:val="18"/>
        </w:rPr>
        <w:t>全律會</w:t>
      </w:r>
      <w:proofErr w:type="gramEnd"/>
      <w:r w:rsidRPr="00EA20F0">
        <w:rPr>
          <w:rFonts w:ascii="標楷體" w:eastAsia="標楷體" w:hAnsi="標楷體" w:hint="eastAsia"/>
          <w:sz w:val="18"/>
          <w:szCs w:val="18"/>
        </w:rPr>
        <w:t>第</w:t>
      </w:r>
      <w:r>
        <w:rPr>
          <w:rFonts w:ascii="標楷體" w:eastAsia="標楷體" w:hAnsi="標楷體" w:hint="eastAsia"/>
          <w:sz w:val="18"/>
          <w:szCs w:val="18"/>
        </w:rPr>
        <w:t>2</w:t>
      </w:r>
      <w:r w:rsidRPr="00EA20F0">
        <w:rPr>
          <w:rFonts w:ascii="標楷體" w:eastAsia="標楷體" w:hAnsi="標楷體" w:hint="eastAsia"/>
          <w:sz w:val="18"/>
          <w:szCs w:val="18"/>
        </w:rPr>
        <w:t>屆第</w:t>
      </w:r>
      <w:r>
        <w:rPr>
          <w:rFonts w:ascii="標楷體" w:eastAsia="標楷體" w:hAnsi="標楷體" w:hint="eastAsia"/>
          <w:sz w:val="18"/>
          <w:szCs w:val="18"/>
        </w:rPr>
        <w:t>3</w:t>
      </w:r>
      <w:r w:rsidRPr="00EA20F0">
        <w:rPr>
          <w:rFonts w:ascii="標楷體" w:eastAsia="標楷體" w:hAnsi="標楷體" w:hint="eastAsia"/>
          <w:sz w:val="18"/>
          <w:szCs w:val="18"/>
        </w:rPr>
        <w:t>次</w:t>
      </w:r>
      <w:r>
        <w:rPr>
          <w:rFonts w:ascii="標楷體" w:eastAsia="標楷體" w:hAnsi="標楷體" w:hint="eastAsia"/>
          <w:sz w:val="18"/>
          <w:szCs w:val="18"/>
        </w:rPr>
        <w:t>常務理事會議修正通過法規名稱、第5條</w:t>
      </w:r>
      <w:r w:rsidR="00742C73">
        <w:rPr>
          <w:rFonts w:ascii="標楷體" w:eastAsia="標楷體" w:hAnsi="標楷體" w:hint="eastAsia"/>
          <w:sz w:val="18"/>
          <w:szCs w:val="18"/>
        </w:rPr>
        <w:t>至</w:t>
      </w:r>
      <w:r>
        <w:rPr>
          <w:rFonts w:ascii="標楷體" w:eastAsia="標楷體" w:hAnsi="標楷體" w:hint="eastAsia"/>
          <w:sz w:val="18"/>
          <w:szCs w:val="18"/>
        </w:rPr>
        <w:t>第</w:t>
      </w:r>
      <w:r w:rsidR="00742C73">
        <w:rPr>
          <w:rFonts w:ascii="標楷體" w:eastAsia="標楷體" w:hAnsi="標楷體" w:hint="eastAsia"/>
          <w:sz w:val="18"/>
          <w:szCs w:val="18"/>
        </w:rPr>
        <w:t>7條、第9條、第16條</w:t>
      </w:r>
      <w:r w:rsidR="00B46150">
        <w:rPr>
          <w:rFonts w:ascii="標楷體" w:eastAsia="標楷體" w:hAnsi="標楷體" w:hint="eastAsia"/>
          <w:sz w:val="18"/>
          <w:szCs w:val="18"/>
        </w:rPr>
        <w:t>、第18條</w:t>
      </w:r>
      <w:r w:rsidR="00742C73">
        <w:rPr>
          <w:rFonts w:ascii="標楷體" w:eastAsia="標楷體" w:hAnsi="標楷體" w:hint="eastAsia"/>
          <w:sz w:val="18"/>
          <w:szCs w:val="18"/>
        </w:rPr>
        <w:t>至第27條</w:t>
      </w:r>
      <w:r>
        <w:rPr>
          <w:rFonts w:ascii="標楷體" w:eastAsia="標楷體" w:hAnsi="標楷體" w:hint="eastAsia"/>
          <w:sz w:val="18"/>
          <w:szCs w:val="18"/>
        </w:rPr>
        <w:t>，12</w:t>
      </w:r>
      <w:r w:rsidR="00152ABC">
        <w:rPr>
          <w:rFonts w:ascii="標楷體" w:eastAsia="標楷體" w:hAnsi="標楷體" w:hint="eastAsia"/>
          <w:sz w:val="18"/>
          <w:szCs w:val="18"/>
        </w:rPr>
        <w:t>月</w:t>
      </w:r>
      <w:r>
        <w:rPr>
          <w:rFonts w:ascii="標楷體" w:eastAsia="標楷體" w:hAnsi="標楷體" w:hint="eastAsia"/>
          <w:sz w:val="18"/>
          <w:szCs w:val="18"/>
        </w:rPr>
        <w:t>23日第2屆第7次</w:t>
      </w:r>
      <w:r w:rsidRPr="00EA20F0">
        <w:rPr>
          <w:rFonts w:ascii="標楷體" w:eastAsia="標楷體" w:hAnsi="標楷體" w:hint="eastAsia"/>
          <w:sz w:val="18"/>
          <w:szCs w:val="18"/>
        </w:rPr>
        <w:t>理事、監事聯席會議</w:t>
      </w:r>
      <w:r>
        <w:rPr>
          <w:rFonts w:ascii="標楷體" w:eastAsia="標楷體" w:hAnsi="標楷體" w:hint="eastAsia"/>
          <w:sz w:val="18"/>
          <w:szCs w:val="18"/>
        </w:rPr>
        <w:t>追認</w:t>
      </w:r>
    </w:p>
    <w:p w:rsidR="00215D69" w:rsidRPr="00060E43" w:rsidRDefault="00215D69" w:rsidP="00793754">
      <w:pPr>
        <w:snapToGrid w:val="0"/>
        <w:spacing w:line="300" w:lineRule="auto"/>
        <w:rPr>
          <w:rFonts w:ascii="標楷體" w:eastAsia="標楷體" w:hAnsi="標楷體"/>
          <w:sz w:val="28"/>
        </w:rPr>
      </w:pPr>
    </w:p>
    <w:p w:rsidR="00060E43" w:rsidRPr="001C40C1" w:rsidRDefault="00060E43"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第</w:t>
      </w:r>
      <w:r w:rsidR="00793754" w:rsidRPr="001C40C1">
        <w:rPr>
          <w:rFonts w:ascii="標楷體" w:eastAsia="標楷體" w:hAnsi="標楷體" w:hint="eastAsia"/>
          <w:szCs w:val="24"/>
        </w:rPr>
        <w:t>一</w:t>
      </w:r>
      <w:r w:rsidRPr="001C40C1">
        <w:rPr>
          <w:rFonts w:ascii="標楷體" w:eastAsia="標楷體" w:hAnsi="標楷體" w:hint="eastAsia"/>
          <w:szCs w:val="24"/>
        </w:rPr>
        <w:t>條</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全國律師聯合會（以下稱本會）為提供員工與受服務對象免受性騷擾、防治性騷擾事件發生、建立性騷擾事件申訴管道、維護當事人權益，依性別工作平等法第</w:t>
      </w:r>
      <w:r w:rsidR="000F095E" w:rsidRPr="001C40C1">
        <w:rPr>
          <w:rFonts w:ascii="標楷體" w:eastAsia="標楷體" w:hAnsi="標楷體" w:hint="eastAsia"/>
          <w:szCs w:val="24"/>
        </w:rPr>
        <w:t>十三</w:t>
      </w:r>
      <w:r w:rsidRPr="001C40C1">
        <w:rPr>
          <w:rFonts w:ascii="標楷體" w:eastAsia="標楷體" w:hAnsi="標楷體" w:hint="eastAsia"/>
          <w:szCs w:val="24"/>
        </w:rPr>
        <w:t>條、性騷擾防治法第</w:t>
      </w:r>
      <w:r w:rsidR="000F095E" w:rsidRPr="001C40C1">
        <w:rPr>
          <w:rFonts w:ascii="標楷體" w:eastAsia="標楷體" w:hAnsi="標楷體" w:hint="eastAsia"/>
          <w:szCs w:val="24"/>
        </w:rPr>
        <w:t>七</w:t>
      </w:r>
      <w:r w:rsidRPr="001C40C1">
        <w:rPr>
          <w:rFonts w:ascii="標楷體" w:eastAsia="標楷體" w:hAnsi="標楷體" w:hint="eastAsia"/>
          <w:szCs w:val="24"/>
        </w:rPr>
        <w:t>條規定，訂定本辦法。</w:t>
      </w:r>
    </w:p>
    <w:p w:rsidR="001C40C1" w:rsidRDefault="001C40C1" w:rsidP="001C40C1">
      <w:pPr>
        <w:snapToGrid w:val="0"/>
        <w:jc w:val="both"/>
        <w:rPr>
          <w:rFonts w:ascii="標楷體" w:eastAsia="標楷體" w:hAnsi="標楷體"/>
          <w:szCs w:val="24"/>
        </w:rPr>
      </w:pPr>
    </w:p>
    <w:p w:rsidR="00AA0F37" w:rsidRPr="001C40C1" w:rsidRDefault="00AA0F37" w:rsidP="001C40C1">
      <w:pPr>
        <w:snapToGrid w:val="0"/>
        <w:jc w:val="both"/>
        <w:rPr>
          <w:rFonts w:ascii="標楷體" w:eastAsia="標楷體" w:hAnsi="標楷體"/>
          <w:szCs w:val="24"/>
        </w:rPr>
      </w:pPr>
      <w:r w:rsidRPr="001C40C1">
        <w:rPr>
          <w:rFonts w:ascii="標楷體" w:eastAsia="標楷體" w:hAnsi="標楷體" w:hint="eastAsia"/>
          <w:szCs w:val="24"/>
        </w:rPr>
        <w:t>第</w:t>
      </w:r>
      <w:r w:rsidR="00793754" w:rsidRPr="001C40C1">
        <w:rPr>
          <w:rFonts w:ascii="標楷體" w:eastAsia="標楷體" w:hAnsi="標楷體" w:hint="eastAsia"/>
          <w:szCs w:val="24"/>
        </w:rPr>
        <w:t>二</w:t>
      </w:r>
      <w:r w:rsidRPr="001C40C1">
        <w:rPr>
          <w:rFonts w:ascii="標楷體" w:eastAsia="標楷體" w:hAnsi="標楷體" w:hint="eastAsia"/>
          <w:szCs w:val="24"/>
        </w:rPr>
        <w:t>條</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本辦法適用於以下當事人間之性騷擾事件：</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w:t>
      </w:r>
      <w:proofErr w:type="gramStart"/>
      <w:r w:rsidRPr="001C40C1">
        <w:rPr>
          <w:rFonts w:ascii="標楷體" w:eastAsia="標楷體" w:hAnsi="標楷體" w:hint="eastAsia"/>
          <w:szCs w:val="24"/>
        </w:rPr>
        <w:t>一</w:t>
      </w:r>
      <w:proofErr w:type="gramEnd"/>
      <w:r w:rsidRPr="001C40C1">
        <w:rPr>
          <w:rFonts w:ascii="標楷體" w:eastAsia="標楷體" w:hAnsi="標楷體" w:hint="eastAsia"/>
          <w:szCs w:val="24"/>
        </w:rPr>
        <w:t>)員工(包含受</w:t>
      </w:r>
      <w:proofErr w:type="gramStart"/>
      <w:r w:rsidRPr="001C40C1">
        <w:rPr>
          <w:rFonts w:ascii="標楷體" w:eastAsia="標楷體" w:hAnsi="標楷體" w:hint="eastAsia"/>
          <w:szCs w:val="24"/>
        </w:rPr>
        <w:t>僱</w:t>
      </w:r>
      <w:proofErr w:type="gramEnd"/>
      <w:r w:rsidRPr="001C40C1">
        <w:rPr>
          <w:rFonts w:ascii="標楷體" w:eastAsia="標楷體" w:hAnsi="標楷體" w:hint="eastAsia"/>
          <w:szCs w:val="24"/>
        </w:rPr>
        <w:t>者、派遣勞工、見習生)、</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(二)求職者相互間、</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(三)員工與非員工間、</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(四)員工與受服務對象間。</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性騷擾之申訴，如非屬本會管轄，仍應採取適當之緊急處理，並應於七日內將申訴書及相關資料移送主管機關。</w:t>
      </w:r>
    </w:p>
    <w:p w:rsidR="001C40C1" w:rsidRDefault="001C40C1" w:rsidP="001C40C1">
      <w:pPr>
        <w:snapToGrid w:val="0"/>
        <w:jc w:val="both"/>
        <w:rPr>
          <w:rFonts w:ascii="標楷體" w:eastAsia="標楷體" w:hAnsi="標楷體"/>
          <w:szCs w:val="24"/>
        </w:rPr>
      </w:pPr>
    </w:p>
    <w:p w:rsidR="00AA0F37" w:rsidRPr="001C40C1" w:rsidRDefault="00AA0F37" w:rsidP="001C40C1">
      <w:pPr>
        <w:snapToGrid w:val="0"/>
        <w:jc w:val="both"/>
        <w:rPr>
          <w:rFonts w:ascii="標楷體" w:eastAsia="標楷體" w:hAnsi="標楷體"/>
          <w:szCs w:val="24"/>
        </w:rPr>
      </w:pPr>
      <w:r w:rsidRPr="001C40C1">
        <w:rPr>
          <w:rFonts w:ascii="標楷體" w:eastAsia="標楷體" w:hAnsi="標楷體" w:hint="eastAsia"/>
          <w:szCs w:val="24"/>
        </w:rPr>
        <w:t>第三條</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本辦法所稱性騷擾，指事件當事人間有下列情形之</w:t>
      </w:r>
      <w:proofErr w:type="gramStart"/>
      <w:r w:rsidRPr="001C40C1">
        <w:rPr>
          <w:rFonts w:ascii="標楷體" w:eastAsia="標楷體" w:hAnsi="標楷體" w:hint="eastAsia"/>
          <w:szCs w:val="24"/>
        </w:rPr>
        <w:t>一</w:t>
      </w:r>
      <w:proofErr w:type="gramEnd"/>
      <w:r w:rsidRPr="001C40C1">
        <w:rPr>
          <w:rFonts w:ascii="標楷體" w:eastAsia="標楷體" w:hAnsi="標楷體" w:hint="eastAsia"/>
          <w:szCs w:val="24"/>
        </w:rPr>
        <w:t>：</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w:t>
      </w:r>
      <w:proofErr w:type="gramStart"/>
      <w:r w:rsidRPr="001C40C1">
        <w:rPr>
          <w:rFonts w:ascii="標楷體" w:eastAsia="標楷體" w:hAnsi="標楷體" w:hint="eastAsia"/>
          <w:szCs w:val="24"/>
        </w:rPr>
        <w:t>一</w:t>
      </w:r>
      <w:proofErr w:type="gramEnd"/>
      <w:r w:rsidRPr="001C40C1">
        <w:rPr>
          <w:rFonts w:ascii="標楷體" w:eastAsia="標楷體" w:hAnsi="標楷體" w:hint="eastAsia"/>
          <w:szCs w:val="24"/>
        </w:rPr>
        <w:t>)性別工作平等法之性騷擾：</w:t>
      </w:r>
    </w:p>
    <w:p w:rsidR="00793754" w:rsidRPr="001C40C1" w:rsidRDefault="00793754" w:rsidP="001C40C1">
      <w:pPr>
        <w:snapToGrid w:val="0"/>
        <w:ind w:leftChars="100" w:left="480" w:hangingChars="100" w:hanging="240"/>
        <w:jc w:val="both"/>
        <w:rPr>
          <w:rFonts w:ascii="標楷體" w:eastAsia="標楷體" w:hAnsi="標楷體"/>
          <w:szCs w:val="24"/>
        </w:rPr>
      </w:pPr>
      <w:r w:rsidRPr="001C40C1">
        <w:rPr>
          <w:rFonts w:ascii="標楷體" w:eastAsia="標楷體" w:hAnsi="標楷體" w:hint="eastAsia"/>
          <w:szCs w:val="24"/>
        </w:rPr>
        <w:t>1.員工於執行職務時，任何人以性要求、具有性意味或性別歧視之言詞或行為，對其造成敵意性、脅迫性或冒犯性之工作環境，致侵犯或干擾其人格尊嚴、人身自由或影響其工作表現。</w:t>
      </w:r>
    </w:p>
    <w:p w:rsidR="00793754" w:rsidRPr="001C40C1" w:rsidRDefault="00793754" w:rsidP="001C40C1">
      <w:pPr>
        <w:snapToGrid w:val="0"/>
        <w:ind w:leftChars="100" w:left="480" w:hangingChars="100" w:hanging="240"/>
        <w:jc w:val="both"/>
        <w:rPr>
          <w:rFonts w:ascii="標楷體" w:eastAsia="標楷體" w:hAnsi="標楷體"/>
          <w:szCs w:val="24"/>
        </w:rPr>
      </w:pPr>
      <w:r w:rsidRPr="001C40C1">
        <w:rPr>
          <w:rFonts w:ascii="標楷體" w:eastAsia="標楷體" w:hAnsi="標楷體" w:hint="eastAsia"/>
          <w:szCs w:val="24"/>
        </w:rPr>
        <w:t>2.主管或因工作關係有管理監督權者利用其工作上的權力、機會或方法對員工或求職者為明示或暗示之性要求、具有性意味或性別歧視之言詞、行為、圖片或其他方法，作為勞務契約成立、存續、變更或分發、配置、報酬、考績、</w:t>
      </w:r>
      <w:proofErr w:type="gramStart"/>
      <w:r w:rsidRPr="001C40C1">
        <w:rPr>
          <w:rFonts w:ascii="標楷體" w:eastAsia="標楷體" w:hAnsi="標楷體" w:hint="eastAsia"/>
          <w:szCs w:val="24"/>
        </w:rPr>
        <w:t>陞</w:t>
      </w:r>
      <w:proofErr w:type="gramEnd"/>
      <w:r w:rsidRPr="001C40C1">
        <w:rPr>
          <w:rFonts w:ascii="標楷體" w:eastAsia="標楷體" w:hAnsi="標楷體" w:hint="eastAsia"/>
          <w:szCs w:val="24"/>
        </w:rPr>
        <w:t>遷、降調、獎懲等之交換條件。</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(二)性騷擾防治法之性騷擾：</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性侵害犯罪</w:t>
      </w:r>
      <w:proofErr w:type="gramStart"/>
      <w:r w:rsidRPr="001C40C1">
        <w:rPr>
          <w:rFonts w:ascii="標楷體" w:eastAsia="標楷體" w:hAnsi="標楷體" w:hint="eastAsia"/>
          <w:szCs w:val="24"/>
        </w:rPr>
        <w:t>以外，</w:t>
      </w:r>
      <w:proofErr w:type="gramEnd"/>
      <w:r w:rsidRPr="001C40C1">
        <w:rPr>
          <w:rFonts w:ascii="標楷體" w:eastAsia="標楷體" w:hAnsi="標楷體" w:hint="eastAsia"/>
          <w:szCs w:val="24"/>
        </w:rPr>
        <w:t>對他人實施違反其意願而與性或性別有關之行為，且有下列情形之</w:t>
      </w:r>
      <w:proofErr w:type="gramStart"/>
      <w:r w:rsidRPr="001C40C1">
        <w:rPr>
          <w:rFonts w:ascii="標楷體" w:eastAsia="標楷體" w:hAnsi="標楷體" w:hint="eastAsia"/>
          <w:szCs w:val="24"/>
        </w:rPr>
        <w:t>一</w:t>
      </w:r>
      <w:proofErr w:type="gramEnd"/>
      <w:r w:rsidRPr="001C40C1">
        <w:rPr>
          <w:rFonts w:ascii="標楷體" w:eastAsia="標楷體" w:hAnsi="標楷體" w:hint="eastAsia"/>
          <w:szCs w:val="24"/>
        </w:rPr>
        <w:t>者：</w:t>
      </w:r>
    </w:p>
    <w:p w:rsidR="00793754" w:rsidRPr="001C40C1" w:rsidRDefault="00793754" w:rsidP="001C40C1">
      <w:pPr>
        <w:snapToGrid w:val="0"/>
        <w:ind w:leftChars="100" w:left="480" w:hangingChars="100" w:hanging="240"/>
        <w:jc w:val="both"/>
        <w:rPr>
          <w:rFonts w:ascii="標楷體" w:eastAsia="標楷體" w:hAnsi="標楷體"/>
          <w:szCs w:val="24"/>
        </w:rPr>
      </w:pPr>
      <w:r w:rsidRPr="001C40C1">
        <w:rPr>
          <w:rFonts w:ascii="標楷體" w:eastAsia="標楷體" w:hAnsi="標楷體" w:hint="eastAsia"/>
          <w:szCs w:val="24"/>
        </w:rPr>
        <w:t>1.以該他人順服或拒絕該行為，作為其獲得、喪失或減損與工作、教育、訓練、服務、計畫、活動有關權益之條件。</w:t>
      </w:r>
    </w:p>
    <w:p w:rsidR="00793754" w:rsidRPr="001C40C1" w:rsidRDefault="00793754" w:rsidP="001C40C1">
      <w:pPr>
        <w:snapToGrid w:val="0"/>
        <w:ind w:leftChars="100" w:left="480" w:hangingChars="100" w:hanging="240"/>
        <w:jc w:val="both"/>
        <w:rPr>
          <w:rFonts w:ascii="標楷體" w:eastAsia="標楷體" w:hAnsi="標楷體"/>
          <w:szCs w:val="24"/>
        </w:rPr>
      </w:pPr>
      <w:r w:rsidRPr="001C40C1">
        <w:rPr>
          <w:rFonts w:ascii="標楷體" w:eastAsia="標楷體" w:hAnsi="標楷體" w:hint="eastAsia"/>
          <w:szCs w:val="24"/>
        </w:rPr>
        <w:t>2.以展示或播送文字、圖畫、聲音、影像或其他物品之方式，或以歧視、侮辱之言行，或以他法，而有損害他人人格尊嚴，或造成使人心生畏</w:t>
      </w:r>
      <w:proofErr w:type="gramStart"/>
      <w:r w:rsidRPr="001C40C1">
        <w:rPr>
          <w:rFonts w:ascii="標楷體" w:eastAsia="標楷體" w:hAnsi="標楷體" w:hint="eastAsia"/>
          <w:szCs w:val="24"/>
        </w:rPr>
        <w:t>怖</w:t>
      </w:r>
      <w:proofErr w:type="gramEnd"/>
      <w:r w:rsidRPr="001C40C1">
        <w:rPr>
          <w:rFonts w:ascii="標楷體" w:eastAsia="標楷體" w:hAnsi="標楷體" w:hint="eastAsia"/>
          <w:szCs w:val="24"/>
        </w:rPr>
        <w:t>、感受敵意或冒犯之情境，或不當影響其工作、教育、訓練、服務、計畫、活動或正常生活之進行。</w:t>
      </w:r>
    </w:p>
    <w:p w:rsidR="001C40C1" w:rsidRDefault="001C40C1" w:rsidP="001C40C1">
      <w:pPr>
        <w:snapToGrid w:val="0"/>
        <w:jc w:val="both"/>
        <w:rPr>
          <w:rFonts w:ascii="標楷體" w:eastAsia="標楷體" w:hAnsi="標楷體"/>
          <w:szCs w:val="24"/>
        </w:rPr>
      </w:pPr>
    </w:p>
    <w:p w:rsidR="00AA0F37" w:rsidRPr="001C40C1" w:rsidRDefault="00AA0F37" w:rsidP="001C40C1">
      <w:pPr>
        <w:snapToGrid w:val="0"/>
        <w:jc w:val="both"/>
        <w:rPr>
          <w:rFonts w:ascii="標楷體" w:eastAsia="標楷體" w:hAnsi="標楷體"/>
          <w:szCs w:val="24"/>
        </w:rPr>
      </w:pPr>
      <w:r w:rsidRPr="001C40C1">
        <w:rPr>
          <w:rFonts w:ascii="標楷體" w:eastAsia="標楷體" w:hAnsi="標楷體" w:hint="eastAsia"/>
          <w:szCs w:val="24"/>
        </w:rPr>
        <w:t>第四條</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本會應</w:t>
      </w:r>
      <w:proofErr w:type="gramStart"/>
      <w:r w:rsidRPr="001C40C1">
        <w:rPr>
          <w:rFonts w:ascii="標楷體" w:eastAsia="標楷體" w:hAnsi="標楷體" w:hint="eastAsia"/>
          <w:szCs w:val="24"/>
        </w:rPr>
        <w:t>採</w:t>
      </w:r>
      <w:proofErr w:type="gramEnd"/>
      <w:r w:rsidRPr="001C40C1">
        <w:rPr>
          <w:rFonts w:ascii="標楷體" w:eastAsia="標楷體" w:hAnsi="標楷體" w:hint="eastAsia"/>
          <w:szCs w:val="24"/>
        </w:rPr>
        <w:t>行適當措施防治性騷擾，並設置申訴管道：</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專線電話：02-2388-1707</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lastRenderedPageBreak/>
        <w:t>傳真電話：02-2388-1708</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電子信箱：bartw@ms27.hinet.net</w:t>
      </w:r>
    </w:p>
    <w:p w:rsidR="00BC1376" w:rsidRDefault="00BC1376" w:rsidP="001C40C1">
      <w:pPr>
        <w:snapToGrid w:val="0"/>
        <w:ind w:left="480" w:hangingChars="200" w:hanging="480"/>
        <w:jc w:val="both"/>
        <w:rPr>
          <w:rFonts w:ascii="標楷體" w:eastAsia="標楷體" w:hAnsi="標楷體"/>
          <w:szCs w:val="24"/>
        </w:rPr>
      </w:pPr>
    </w:p>
    <w:p w:rsidR="00AA0F37" w:rsidRPr="001C40C1" w:rsidRDefault="00AA0F37"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第五條</w:t>
      </w:r>
    </w:p>
    <w:p w:rsidR="00793754" w:rsidRPr="001C40C1" w:rsidRDefault="00B063EA" w:rsidP="001C40C1">
      <w:pPr>
        <w:snapToGrid w:val="0"/>
        <w:jc w:val="both"/>
        <w:rPr>
          <w:rFonts w:ascii="標楷體" w:eastAsia="標楷體" w:hAnsi="標楷體"/>
          <w:szCs w:val="24"/>
        </w:rPr>
      </w:pPr>
      <w:r w:rsidRPr="00B063EA">
        <w:rPr>
          <w:rFonts w:ascii="標楷體" w:eastAsia="標楷體" w:hAnsi="標楷體" w:hint="eastAsia"/>
          <w:szCs w:val="24"/>
        </w:rPr>
        <w:t>本會如有性騷擾或疑似事件發生時，應採取立即有效之糾正及補救措施，受理申訴、調解申請或協助提出告訴。 </w:t>
      </w:r>
    </w:p>
    <w:p w:rsidR="001C40C1" w:rsidRDefault="001C40C1" w:rsidP="001C40C1">
      <w:pPr>
        <w:snapToGrid w:val="0"/>
        <w:jc w:val="both"/>
        <w:rPr>
          <w:rFonts w:ascii="標楷體" w:eastAsia="標楷體" w:hAnsi="標楷體"/>
          <w:szCs w:val="24"/>
        </w:rPr>
      </w:pPr>
    </w:p>
    <w:p w:rsidR="00AA0F37" w:rsidRPr="001C40C1" w:rsidRDefault="00AA0F37" w:rsidP="001C40C1">
      <w:pPr>
        <w:snapToGrid w:val="0"/>
        <w:jc w:val="both"/>
        <w:rPr>
          <w:rFonts w:ascii="標楷體" w:eastAsia="標楷體" w:hAnsi="標楷體"/>
          <w:szCs w:val="24"/>
        </w:rPr>
      </w:pPr>
      <w:r w:rsidRPr="001C40C1">
        <w:rPr>
          <w:rFonts w:ascii="標楷體" w:eastAsia="標楷體" w:hAnsi="標楷體" w:hint="eastAsia"/>
          <w:szCs w:val="24"/>
        </w:rPr>
        <w:t>第六條</w:t>
      </w:r>
    </w:p>
    <w:p w:rsidR="00793754" w:rsidRPr="001C40C1" w:rsidRDefault="00B063EA" w:rsidP="001C40C1">
      <w:pPr>
        <w:snapToGrid w:val="0"/>
        <w:jc w:val="both"/>
        <w:rPr>
          <w:rFonts w:ascii="標楷體" w:eastAsia="標楷體" w:hAnsi="標楷體"/>
          <w:szCs w:val="24"/>
        </w:rPr>
      </w:pPr>
      <w:r w:rsidRPr="00B063EA">
        <w:rPr>
          <w:rFonts w:ascii="標楷體" w:eastAsia="標楷體" w:hAnsi="標楷體" w:hint="eastAsia"/>
          <w:szCs w:val="24"/>
        </w:rPr>
        <w:t>本會受理性騷擾申訴或調解申請後，應指定專責人員以保密方式處理。</w:t>
      </w:r>
    </w:p>
    <w:p w:rsidR="001C40C1" w:rsidRDefault="001C40C1" w:rsidP="001C40C1">
      <w:pPr>
        <w:snapToGrid w:val="0"/>
        <w:ind w:left="480" w:hangingChars="200" w:hanging="480"/>
        <w:jc w:val="both"/>
        <w:rPr>
          <w:rFonts w:ascii="標楷體" w:eastAsia="標楷體" w:hAnsi="標楷體"/>
          <w:szCs w:val="24"/>
        </w:rPr>
      </w:pPr>
    </w:p>
    <w:p w:rsidR="00086A08" w:rsidRPr="001C40C1" w:rsidRDefault="00086A08"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第七條</w:t>
      </w:r>
    </w:p>
    <w:p w:rsidR="00B063EA" w:rsidRPr="001C5AB8" w:rsidRDefault="00B063EA" w:rsidP="00B063EA">
      <w:pPr>
        <w:snapToGrid w:val="0"/>
        <w:jc w:val="both"/>
        <w:rPr>
          <w:rFonts w:ascii="標楷體" w:eastAsia="標楷體" w:hAnsi="標楷體"/>
          <w:szCs w:val="24"/>
        </w:rPr>
      </w:pPr>
      <w:r w:rsidRPr="001C5AB8">
        <w:rPr>
          <w:rFonts w:ascii="標楷體" w:eastAsia="標楷體" w:hAnsi="標楷體" w:hint="eastAsia"/>
          <w:szCs w:val="24"/>
        </w:rPr>
        <w:t>性騷擾之申訴或調解申請應以言詞或書面提出。其以言詞為之者，接受申訴或調解申請之人員應做成紀錄，經向申訴人或申請人朗讀或使其閱覽，確認其內容無誤後，由其簽名或蓋章。</w:t>
      </w:r>
      <w:bookmarkStart w:id="0" w:name="_GoBack"/>
      <w:bookmarkEnd w:id="0"/>
      <w:r w:rsidRPr="001C5AB8">
        <w:rPr>
          <w:rFonts w:ascii="標楷體" w:eastAsia="標楷體" w:hAnsi="標楷體" w:hint="eastAsia"/>
          <w:szCs w:val="24"/>
        </w:rPr>
        <w:t>申訴書應載明下列事項：</w:t>
      </w:r>
    </w:p>
    <w:p w:rsidR="00B063EA" w:rsidRPr="001C5AB8" w:rsidRDefault="00B063EA" w:rsidP="00FF458F">
      <w:pPr>
        <w:snapToGrid w:val="0"/>
        <w:ind w:left="480" w:hangingChars="200" w:hanging="480"/>
        <w:jc w:val="both"/>
        <w:rPr>
          <w:rFonts w:ascii="標楷體" w:eastAsia="標楷體" w:hAnsi="標楷體"/>
          <w:szCs w:val="24"/>
        </w:rPr>
      </w:pPr>
      <w:r w:rsidRPr="001C5AB8">
        <w:rPr>
          <w:rFonts w:ascii="標楷體" w:eastAsia="標楷體" w:hAnsi="標楷體"/>
          <w:szCs w:val="24"/>
        </w:rPr>
        <w:t>(</w:t>
      </w:r>
      <w:proofErr w:type="gramStart"/>
      <w:r w:rsidRPr="001C5AB8">
        <w:rPr>
          <w:rFonts w:ascii="標楷體" w:eastAsia="標楷體" w:hAnsi="標楷體" w:hint="eastAsia"/>
          <w:szCs w:val="24"/>
        </w:rPr>
        <w:t>一</w:t>
      </w:r>
      <w:proofErr w:type="gramEnd"/>
      <w:r w:rsidRPr="001C5AB8">
        <w:rPr>
          <w:rFonts w:ascii="標楷體" w:eastAsia="標楷體" w:hAnsi="標楷體"/>
          <w:szCs w:val="24"/>
        </w:rPr>
        <w:t>)</w:t>
      </w:r>
      <w:r w:rsidRPr="001C5AB8">
        <w:rPr>
          <w:rFonts w:ascii="標楷體" w:eastAsia="標楷體" w:hAnsi="標楷體" w:hint="eastAsia"/>
          <w:szCs w:val="24"/>
        </w:rPr>
        <w:t>申訴人或申請人姓名、性別、出生年月日、國民身分證統一編號、護照或居留證號碼、服務機關、職稱、住(居)所、聯絡電話、申訴日期。</w:t>
      </w:r>
    </w:p>
    <w:p w:rsidR="00B063EA" w:rsidRPr="001C5AB8" w:rsidRDefault="00B063EA" w:rsidP="00FF458F">
      <w:pPr>
        <w:snapToGrid w:val="0"/>
        <w:ind w:left="480" w:hangingChars="200" w:hanging="480"/>
        <w:jc w:val="both"/>
        <w:rPr>
          <w:rFonts w:ascii="標楷體" w:eastAsia="標楷體" w:hAnsi="標楷體"/>
          <w:szCs w:val="24"/>
        </w:rPr>
      </w:pPr>
      <w:r w:rsidRPr="001C5AB8">
        <w:rPr>
          <w:rFonts w:ascii="標楷體" w:eastAsia="標楷體" w:hAnsi="標楷體"/>
          <w:szCs w:val="24"/>
        </w:rPr>
        <w:t>(</w:t>
      </w:r>
      <w:r w:rsidRPr="001C5AB8">
        <w:rPr>
          <w:rFonts w:ascii="標楷體" w:eastAsia="標楷體" w:hAnsi="標楷體" w:hint="eastAsia"/>
          <w:szCs w:val="24"/>
        </w:rPr>
        <w:t>二</w:t>
      </w:r>
      <w:r w:rsidRPr="001C5AB8">
        <w:rPr>
          <w:rFonts w:ascii="標楷體" w:eastAsia="標楷體" w:hAnsi="標楷體"/>
          <w:szCs w:val="24"/>
        </w:rPr>
        <w:t>)</w:t>
      </w:r>
      <w:r w:rsidRPr="001C5AB8">
        <w:rPr>
          <w:rFonts w:ascii="標楷體" w:eastAsia="標楷體" w:hAnsi="標楷體" w:hint="eastAsia"/>
          <w:szCs w:val="24"/>
        </w:rPr>
        <w:t>有法定代理人者，其姓名、性別、出生年月日、國民身分證統一編號、護照</w:t>
      </w:r>
      <w:r w:rsidRPr="001C5AB8">
        <w:rPr>
          <w:rFonts w:ascii="標楷體" w:eastAsia="標楷體" w:hAnsi="標楷體"/>
          <w:szCs w:val="24"/>
        </w:rPr>
        <w:t xml:space="preserve"> </w:t>
      </w:r>
      <w:r w:rsidRPr="001C5AB8">
        <w:rPr>
          <w:rFonts w:ascii="標楷體" w:eastAsia="標楷體" w:hAnsi="標楷體" w:hint="eastAsia"/>
          <w:szCs w:val="24"/>
        </w:rPr>
        <w:t>或居留證號碼、職業、住(居)所及聯絡電話。</w:t>
      </w:r>
    </w:p>
    <w:p w:rsidR="00B063EA" w:rsidRPr="001C5AB8" w:rsidRDefault="00B063EA" w:rsidP="00B063EA">
      <w:pPr>
        <w:snapToGrid w:val="0"/>
        <w:jc w:val="both"/>
        <w:rPr>
          <w:rFonts w:ascii="標楷體" w:eastAsia="標楷體" w:hAnsi="標楷體"/>
          <w:szCs w:val="24"/>
        </w:rPr>
      </w:pPr>
      <w:r w:rsidRPr="001C5AB8">
        <w:rPr>
          <w:rFonts w:ascii="標楷體" w:eastAsia="標楷體" w:hAnsi="標楷體"/>
          <w:szCs w:val="24"/>
        </w:rPr>
        <w:t>(</w:t>
      </w:r>
      <w:r w:rsidRPr="001C5AB8">
        <w:rPr>
          <w:rFonts w:ascii="標楷體" w:eastAsia="標楷體" w:hAnsi="標楷體" w:hint="eastAsia"/>
          <w:szCs w:val="24"/>
        </w:rPr>
        <w:t>三</w:t>
      </w:r>
      <w:r w:rsidRPr="001C5AB8">
        <w:rPr>
          <w:rFonts w:ascii="標楷體" w:eastAsia="標楷體" w:hAnsi="標楷體"/>
          <w:szCs w:val="24"/>
        </w:rPr>
        <w:t>)</w:t>
      </w:r>
      <w:r w:rsidRPr="001C5AB8">
        <w:rPr>
          <w:rFonts w:ascii="標楷體" w:eastAsia="標楷體" w:hAnsi="標楷體" w:hint="eastAsia"/>
          <w:szCs w:val="24"/>
        </w:rPr>
        <w:t>申訴或申請之事實發生日期、內容、相關事證或人證。</w:t>
      </w:r>
    </w:p>
    <w:p w:rsidR="00B063EA" w:rsidRPr="001C5AB8" w:rsidRDefault="00B063EA" w:rsidP="00B063EA">
      <w:pPr>
        <w:snapToGrid w:val="0"/>
        <w:jc w:val="both"/>
        <w:rPr>
          <w:rFonts w:ascii="標楷體" w:eastAsia="標楷體" w:hAnsi="標楷體"/>
          <w:szCs w:val="24"/>
        </w:rPr>
      </w:pPr>
      <w:r w:rsidRPr="001C5AB8">
        <w:rPr>
          <w:rFonts w:ascii="標楷體" w:eastAsia="標楷體" w:hAnsi="標楷體"/>
          <w:szCs w:val="24"/>
        </w:rPr>
        <w:t>(</w:t>
      </w:r>
      <w:r w:rsidRPr="001C5AB8">
        <w:rPr>
          <w:rFonts w:ascii="標楷體" w:eastAsia="標楷體" w:hAnsi="標楷體" w:hint="eastAsia"/>
          <w:szCs w:val="24"/>
        </w:rPr>
        <w:t>四</w:t>
      </w:r>
      <w:r w:rsidRPr="001C5AB8">
        <w:rPr>
          <w:rFonts w:ascii="標楷體" w:eastAsia="標楷體" w:hAnsi="標楷體"/>
          <w:szCs w:val="24"/>
        </w:rPr>
        <w:t>)</w:t>
      </w:r>
      <w:r w:rsidRPr="001C5AB8">
        <w:rPr>
          <w:rFonts w:ascii="標楷體" w:eastAsia="標楷體" w:hAnsi="標楷體" w:hint="eastAsia"/>
          <w:szCs w:val="24"/>
        </w:rPr>
        <w:t>請求事項。</w:t>
      </w:r>
    </w:p>
    <w:p w:rsidR="00B063EA" w:rsidRPr="001C5AB8" w:rsidRDefault="00B063EA" w:rsidP="00B063EA">
      <w:pPr>
        <w:snapToGrid w:val="0"/>
        <w:jc w:val="both"/>
        <w:rPr>
          <w:rFonts w:ascii="標楷體" w:eastAsia="標楷體" w:hAnsi="標楷體"/>
          <w:szCs w:val="24"/>
        </w:rPr>
      </w:pPr>
      <w:r w:rsidRPr="001C5AB8">
        <w:rPr>
          <w:rFonts w:ascii="標楷體" w:eastAsia="標楷體" w:hAnsi="標楷體"/>
          <w:szCs w:val="24"/>
        </w:rPr>
        <w:t>(</w:t>
      </w:r>
      <w:r w:rsidRPr="001C5AB8">
        <w:rPr>
          <w:rFonts w:ascii="標楷體" w:eastAsia="標楷體" w:hAnsi="標楷體" w:hint="eastAsia"/>
          <w:szCs w:val="24"/>
        </w:rPr>
        <w:t>五</w:t>
      </w:r>
      <w:r w:rsidRPr="001C5AB8">
        <w:rPr>
          <w:rFonts w:ascii="標楷體" w:eastAsia="標楷體" w:hAnsi="標楷體"/>
          <w:szCs w:val="24"/>
        </w:rPr>
        <w:t>)</w:t>
      </w:r>
      <w:r w:rsidRPr="001C5AB8">
        <w:rPr>
          <w:rFonts w:ascii="標楷體" w:eastAsia="標楷體" w:hAnsi="標楷體" w:hint="eastAsia"/>
          <w:szCs w:val="24"/>
        </w:rPr>
        <w:t>有代理人者應檢附委託書，並載明其姓名、住(居)所、聯絡電話。</w:t>
      </w:r>
    </w:p>
    <w:p w:rsidR="00793754" w:rsidRPr="001C5AB8" w:rsidRDefault="00B063EA" w:rsidP="00B063EA">
      <w:pPr>
        <w:snapToGrid w:val="0"/>
        <w:jc w:val="both"/>
        <w:rPr>
          <w:rFonts w:ascii="標楷體" w:eastAsia="標楷體" w:hAnsi="標楷體"/>
          <w:szCs w:val="24"/>
        </w:rPr>
      </w:pPr>
      <w:r w:rsidRPr="001C5AB8">
        <w:rPr>
          <w:rFonts w:ascii="標楷體" w:eastAsia="標楷體" w:hAnsi="標楷體" w:hint="eastAsia"/>
          <w:szCs w:val="24"/>
        </w:rPr>
        <w:t>前項應記載事項，若有</w:t>
      </w:r>
      <w:proofErr w:type="gramStart"/>
      <w:r w:rsidRPr="001C5AB8">
        <w:rPr>
          <w:rFonts w:ascii="標楷體" w:eastAsia="標楷體" w:hAnsi="標楷體" w:hint="eastAsia"/>
          <w:szCs w:val="24"/>
        </w:rPr>
        <w:t>不完足者</w:t>
      </w:r>
      <w:proofErr w:type="gramEnd"/>
      <w:r w:rsidRPr="001C5AB8">
        <w:rPr>
          <w:rFonts w:ascii="標楷體" w:eastAsia="標楷體" w:hAnsi="標楷體" w:hint="eastAsia"/>
          <w:szCs w:val="24"/>
        </w:rPr>
        <w:t>，受理機關得通知申訴人或申請人補正。</w:t>
      </w:r>
    </w:p>
    <w:p w:rsidR="001C40C1" w:rsidRDefault="001C40C1" w:rsidP="001C40C1">
      <w:pPr>
        <w:snapToGrid w:val="0"/>
        <w:jc w:val="both"/>
        <w:rPr>
          <w:rFonts w:ascii="標楷體" w:eastAsia="標楷體" w:hAnsi="標楷體"/>
          <w:szCs w:val="24"/>
        </w:rPr>
      </w:pPr>
    </w:p>
    <w:p w:rsidR="00086A08" w:rsidRPr="001C40C1" w:rsidRDefault="00086A08" w:rsidP="001C40C1">
      <w:pPr>
        <w:snapToGrid w:val="0"/>
        <w:jc w:val="both"/>
        <w:rPr>
          <w:rFonts w:ascii="標楷體" w:eastAsia="標楷體" w:hAnsi="標楷體"/>
          <w:szCs w:val="24"/>
        </w:rPr>
      </w:pPr>
      <w:r w:rsidRPr="001C40C1">
        <w:rPr>
          <w:rFonts w:ascii="標楷體" w:eastAsia="標楷體" w:hAnsi="標楷體" w:hint="eastAsia"/>
          <w:szCs w:val="24"/>
        </w:rPr>
        <w:t>第八條</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申訴人申訴第三條第一款之申訴，無時效限制。</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申訴第三條第二款之申訴，應自事實發生之日起</w:t>
      </w:r>
      <w:proofErr w:type="gramStart"/>
      <w:r w:rsidRPr="001C40C1">
        <w:rPr>
          <w:rFonts w:ascii="標楷體" w:eastAsia="標楷體" w:hAnsi="標楷體" w:hint="eastAsia"/>
          <w:szCs w:val="24"/>
        </w:rPr>
        <w:t>一</w:t>
      </w:r>
      <w:proofErr w:type="gramEnd"/>
      <w:r w:rsidRPr="001C40C1">
        <w:rPr>
          <w:rFonts w:ascii="標楷體" w:eastAsia="標楷體" w:hAnsi="標楷體" w:hint="eastAsia"/>
          <w:szCs w:val="24"/>
        </w:rPr>
        <w:t>年內，向本會提出申訴。</w:t>
      </w:r>
    </w:p>
    <w:p w:rsidR="001C40C1" w:rsidRDefault="001C40C1" w:rsidP="001C40C1">
      <w:pPr>
        <w:snapToGrid w:val="0"/>
        <w:ind w:left="480" w:hangingChars="200" w:hanging="480"/>
        <w:jc w:val="both"/>
        <w:rPr>
          <w:rFonts w:ascii="標楷體" w:eastAsia="標楷體" w:hAnsi="標楷體"/>
          <w:szCs w:val="24"/>
        </w:rPr>
      </w:pPr>
    </w:p>
    <w:p w:rsidR="00086A08" w:rsidRPr="001C40C1" w:rsidRDefault="00086A08"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第</w:t>
      </w:r>
      <w:r w:rsidR="00793754" w:rsidRPr="001C40C1">
        <w:rPr>
          <w:rFonts w:ascii="標楷體" w:eastAsia="標楷體" w:hAnsi="標楷體" w:hint="eastAsia"/>
          <w:szCs w:val="24"/>
        </w:rPr>
        <w:t>九</w:t>
      </w:r>
      <w:r w:rsidRPr="001C40C1">
        <w:rPr>
          <w:rFonts w:ascii="標楷體" w:eastAsia="標楷體" w:hAnsi="標楷體" w:hint="eastAsia"/>
          <w:szCs w:val="24"/>
        </w:rPr>
        <w:t>條</w:t>
      </w:r>
    </w:p>
    <w:p w:rsidR="001C5AB8" w:rsidRPr="001C5AB8" w:rsidRDefault="001C5AB8" w:rsidP="001C5AB8">
      <w:pPr>
        <w:snapToGrid w:val="0"/>
        <w:jc w:val="both"/>
        <w:rPr>
          <w:rFonts w:ascii="標楷體" w:eastAsia="標楷體" w:hAnsi="標楷體"/>
          <w:szCs w:val="24"/>
        </w:rPr>
      </w:pPr>
      <w:r w:rsidRPr="001C5AB8">
        <w:rPr>
          <w:rFonts w:ascii="標楷體" w:eastAsia="標楷體" w:hAnsi="標楷體" w:hint="eastAsia"/>
          <w:szCs w:val="24"/>
        </w:rPr>
        <w:t>本會設性騷擾防治與申訴處理委員會（以下稱委員會）處理性騷擾申訴暨調解申請事件。委員會置委員九人，任期二年，其中</w:t>
      </w:r>
      <w:proofErr w:type="gramStart"/>
      <w:r w:rsidRPr="001C5AB8">
        <w:rPr>
          <w:rFonts w:ascii="標楷體" w:eastAsia="標楷體" w:hAnsi="標楷體" w:hint="eastAsia"/>
          <w:szCs w:val="24"/>
        </w:rPr>
        <w:t>一</w:t>
      </w:r>
      <w:proofErr w:type="gramEnd"/>
      <w:r w:rsidRPr="001C5AB8">
        <w:rPr>
          <w:rFonts w:ascii="標楷體" w:eastAsia="標楷體" w:hAnsi="標楷體" w:hint="eastAsia"/>
          <w:szCs w:val="24"/>
        </w:rPr>
        <w:t>人為主任委員，由理事長或其指定之人擔任，並為會議主席。主席因故無法主持會議時，得指定委員代理。</w:t>
      </w:r>
    </w:p>
    <w:p w:rsidR="00793754" w:rsidRPr="001C40C1" w:rsidRDefault="001C5AB8" w:rsidP="001C5AB8">
      <w:pPr>
        <w:snapToGrid w:val="0"/>
        <w:jc w:val="both"/>
        <w:rPr>
          <w:rFonts w:ascii="標楷體" w:eastAsia="標楷體" w:hAnsi="標楷體"/>
          <w:szCs w:val="24"/>
        </w:rPr>
      </w:pPr>
      <w:r w:rsidRPr="001C5AB8">
        <w:rPr>
          <w:rFonts w:ascii="標楷體" w:eastAsia="標楷體" w:hAnsi="標楷體"/>
          <w:szCs w:val="24"/>
        </w:rPr>
        <w:t>前項委員之組成，</w:t>
      </w:r>
      <w:r w:rsidRPr="001C5AB8">
        <w:rPr>
          <w:rFonts w:ascii="標楷體" w:eastAsia="標楷體" w:hAnsi="標楷體" w:hint="eastAsia"/>
          <w:szCs w:val="24"/>
        </w:rPr>
        <w:t>女性不得低於總數二分之一，男性不得低於總數三分之一。</w:t>
      </w:r>
    </w:p>
    <w:p w:rsidR="001C40C1" w:rsidRDefault="001C40C1" w:rsidP="001C40C1">
      <w:pPr>
        <w:snapToGrid w:val="0"/>
        <w:ind w:left="480" w:hangingChars="200" w:hanging="480"/>
        <w:jc w:val="both"/>
        <w:rPr>
          <w:rFonts w:ascii="標楷體" w:eastAsia="標楷體" w:hAnsi="標楷體"/>
          <w:szCs w:val="24"/>
        </w:rPr>
      </w:pPr>
    </w:p>
    <w:p w:rsidR="00A20A2A" w:rsidRPr="001C40C1" w:rsidRDefault="00A20A2A"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第十條</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本會接獲性騷擾申訴時，應於二十日內以書面通知申訴人是否受理。有下列情形之</w:t>
      </w:r>
      <w:proofErr w:type="gramStart"/>
      <w:r w:rsidRPr="001C40C1">
        <w:rPr>
          <w:rFonts w:ascii="標楷體" w:eastAsia="標楷體" w:hAnsi="標楷體" w:hint="eastAsia"/>
          <w:szCs w:val="24"/>
        </w:rPr>
        <w:t>一</w:t>
      </w:r>
      <w:proofErr w:type="gramEnd"/>
      <w:r w:rsidRPr="001C40C1">
        <w:rPr>
          <w:rFonts w:ascii="標楷體" w:eastAsia="標楷體" w:hAnsi="標楷體" w:hint="eastAsia"/>
          <w:szCs w:val="24"/>
        </w:rPr>
        <w:t>者，應不予受理：</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w:t>
      </w:r>
      <w:proofErr w:type="gramStart"/>
      <w:r w:rsidRPr="001C40C1">
        <w:rPr>
          <w:rFonts w:ascii="標楷體" w:eastAsia="標楷體" w:hAnsi="標楷體" w:hint="eastAsia"/>
          <w:szCs w:val="24"/>
        </w:rPr>
        <w:t>一</w:t>
      </w:r>
      <w:proofErr w:type="gramEnd"/>
      <w:r w:rsidRPr="001C40C1">
        <w:rPr>
          <w:rFonts w:ascii="標楷體" w:eastAsia="標楷體" w:hAnsi="標楷體" w:hint="eastAsia"/>
          <w:szCs w:val="24"/>
        </w:rPr>
        <w:t>)非屬本辦法所規定之事項者。</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(二)申訴人未具真實姓名</w:t>
      </w:r>
      <w:r w:rsidR="00502CC1" w:rsidRPr="001C40C1">
        <w:rPr>
          <w:rFonts w:ascii="標楷體" w:eastAsia="標楷體" w:hAnsi="標楷體" w:hint="eastAsia"/>
          <w:szCs w:val="24"/>
        </w:rPr>
        <w:t>，</w:t>
      </w:r>
      <w:r w:rsidRPr="001C40C1">
        <w:rPr>
          <w:rFonts w:ascii="標楷體" w:eastAsia="標楷體" w:hAnsi="標楷體" w:hint="eastAsia"/>
          <w:szCs w:val="24"/>
        </w:rPr>
        <w:t>經通知補正，未於期限內補正者。</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(三)同一事件已處理完畢者。</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(四)第三條第二款事件，自事實發生日起已逾一年。</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前項不受理之書面通知，應敘</w:t>
      </w:r>
      <w:proofErr w:type="gramStart"/>
      <w:r w:rsidRPr="001C40C1">
        <w:rPr>
          <w:rFonts w:ascii="標楷體" w:eastAsia="標楷體" w:hAnsi="標楷體" w:hint="eastAsia"/>
          <w:szCs w:val="24"/>
        </w:rPr>
        <w:t>明理由並於</w:t>
      </w:r>
      <w:proofErr w:type="gramEnd"/>
      <w:r w:rsidRPr="001C40C1">
        <w:rPr>
          <w:rFonts w:ascii="標楷體" w:eastAsia="標楷體" w:hAnsi="標楷體" w:hint="eastAsia"/>
          <w:szCs w:val="24"/>
        </w:rPr>
        <w:t>申訴或移送到達之日起二十日內，以書面通知當事人。</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申訴人申訴第三條第一款，申訴人於第一項之期限內未收到通知或接獲不受理通知之次日起二十日內，得以書面具明理由，向本會提出申復。申復程序</w:t>
      </w:r>
      <w:proofErr w:type="gramStart"/>
      <w:r w:rsidRPr="001C40C1">
        <w:rPr>
          <w:rFonts w:ascii="標楷體" w:eastAsia="標楷體" w:hAnsi="標楷體" w:hint="eastAsia"/>
          <w:szCs w:val="24"/>
        </w:rPr>
        <w:t>準</w:t>
      </w:r>
      <w:proofErr w:type="gramEnd"/>
      <w:r w:rsidRPr="001C40C1">
        <w:rPr>
          <w:rFonts w:ascii="標楷體" w:eastAsia="標楷體" w:hAnsi="標楷體" w:hint="eastAsia"/>
          <w:szCs w:val="24"/>
        </w:rPr>
        <w:t>用申訴</w:t>
      </w:r>
      <w:r w:rsidRPr="001C40C1">
        <w:rPr>
          <w:rFonts w:ascii="標楷體" w:eastAsia="標楷體" w:hAnsi="標楷體" w:hint="eastAsia"/>
          <w:szCs w:val="24"/>
        </w:rPr>
        <w:lastRenderedPageBreak/>
        <w:t>程序之規定。</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申訴人申訴第三條第二款不予受理，應於申訴或移送到達之日起二十日內，以書面通知當事人，並副知主管機關；通知並應敘明理由，並載明再申訴之期間及機關。</w:t>
      </w:r>
    </w:p>
    <w:p w:rsidR="001C40C1" w:rsidRDefault="001C40C1" w:rsidP="001C40C1">
      <w:pPr>
        <w:snapToGrid w:val="0"/>
        <w:ind w:left="722" w:hangingChars="301" w:hanging="722"/>
        <w:jc w:val="both"/>
        <w:rPr>
          <w:rFonts w:ascii="標楷體" w:eastAsia="標楷體" w:hAnsi="標楷體"/>
          <w:szCs w:val="24"/>
        </w:rPr>
      </w:pPr>
    </w:p>
    <w:p w:rsidR="00A20A2A" w:rsidRPr="001C40C1" w:rsidRDefault="00A20A2A" w:rsidP="001C40C1">
      <w:pPr>
        <w:snapToGrid w:val="0"/>
        <w:ind w:left="722" w:hangingChars="301" w:hanging="722"/>
        <w:jc w:val="both"/>
        <w:rPr>
          <w:rFonts w:ascii="標楷體" w:eastAsia="標楷體" w:hAnsi="標楷體"/>
          <w:szCs w:val="24"/>
        </w:rPr>
      </w:pPr>
      <w:r w:rsidRPr="001C40C1">
        <w:rPr>
          <w:rFonts w:ascii="標楷體" w:eastAsia="標楷體" w:hAnsi="標楷體" w:hint="eastAsia"/>
          <w:szCs w:val="24"/>
        </w:rPr>
        <w:t>第十一條</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本會接獲前條第一項之申訴後，除有不受理事由外，應於七日內交由委員會指派委員三或五人組成調查小組。調查小組成員女性不得少於成員總數二分之一。調查小組處理程序如下：</w:t>
      </w:r>
    </w:p>
    <w:p w:rsidR="00793754" w:rsidRPr="001C40C1" w:rsidRDefault="007B471D"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w:t>
      </w:r>
      <w:proofErr w:type="gramStart"/>
      <w:r w:rsidRPr="001C40C1">
        <w:rPr>
          <w:rFonts w:ascii="標楷體" w:eastAsia="標楷體" w:hAnsi="標楷體" w:hint="eastAsia"/>
          <w:szCs w:val="24"/>
        </w:rPr>
        <w:t>一</w:t>
      </w:r>
      <w:proofErr w:type="gramEnd"/>
      <w:r w:rsidRPr="001C40C1">
        <w:rPr>
          <w:rFonts w:ascii="標楷體" w:eastAsia="標楷體" w:hAnsi="標楷體" w:hint="eastAsia"/>
          <w:szCs w:val="24"/>
        </w:rPr>
        <w:t>)</w:t>
      </w:r>
      <w:r w:rsidR="00793754" w:rsidRPr="001C40C1">
        <w:rPr>
          <w:rFonts w:ascii="標楷體" w:eastAsia="標楷體" w:hAnsi="標楷體" w:hint="eastAsia"/>
          <w:szCs w:val="24"/>
        </w:rPr>
        <w:t>處理調查過程應保護當事人之隱私權及其他人格法益，調查結束後，並應作成調查報告書。</w:t>
      </w:r>
    </w:p>
    <w:p w:rsidR="00793754" w:rsidRPr="001C40C1" w:rsidRDefault="007B471D"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(二)</w:t>
      </w:r>
      <w:r w:rsidR="00793754" w:rsidRPr="001C40C1">
        <w:rPr>
          <w:rFonts w:ascii="標楷體" w:eastAsia="標楷體" w:hAnsi="標楷體" w:hint="eastAsia"/>
          <w:szCs w:val="24"/>
        </w:rPr>
        <w:t>調查處理時，應事前通知當事人到場說明。必要時並得邀請與案情有關之相關人員或專家、學者列席。</w:t>
      </w:r>
    </w:p>
    <w:p w:rsidR="00793754" w:rsidRPr="001C40C1" w:rsidRDefault="007B471D"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(三)</w:t>
      </w:r>
      <w:r w:rsidR="00793754" w:rsidRPr="001C40C1">
        <w:rPr>
          <w:rFonts w:ascii="標楷體" w:eastAsia="標楷體" w:hAnsi="標楷體" w:hint="eastAsia"/>
          <w:szCs w:val="24"/>
        </w:rPr>
        <w:t>調查小組調查完成後，應將調查報告及處理建議，以書面向本會提出報告。</w:t>
      </w:r>
    </w:p>
    <w:p w:rsidR="001C40C1" w:rsidRDefault="001C40C1" w:rsidP="001C40C1">
      <w:pPr>
        <w:snapToGrid w:val="0"/>
        <w:ind w:left="722" w:hangingChars="301" w:hanging="722"/>
        <w:jc w:val="both"/>
        <w:rPr>
          <w:rFonts w:ascii="標楷體" w:eastAsia="標楷體" w:hAnsi="標楷體"/>
          <w:szCs w:val="24"/>
        </w:rPr>
      </w:pPr>
    </w:p>
    <w:p w:rsidR="00A20A2A" w:rsidRPr="001C40C1" w:rsidRDefault="00A20A2A" w:rsidP="001C40C1">
      <w:pPr>
        <w:snapToGrid w:val="0"/>
        <w:ind w:left="722" w:hangingChars="301" w:hanging="722"/>
        <w:jc w:val="both"/>
        <w:rPr>
          <w:rFonts w:ascii="標楷體" w:eastAsia="標楷體" w:hAnsi="標楷體"/>
          <w:szCs w:val="24"/>
        </w:rPr>
      </w:pPr>
      <w:r w:rsidRPr="001C40C1">
        <w:rPr>
          <w:rFonts w:ascii="標楷體" w:eastAsia="標楷體" w:hAnsi="標楷體" w:hint="eastAsia"/>
          <w:szCs w:val="24"/>
        </w:rPr>
        <w:t>第十二條</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本會應於受理申訴後二</w:t>
      </w:r>
      <w:proofErr w:type="gramStart"/>
      <w:r w:rsidRPr="001C40C1">
        <w:rPr>
          <w:rFonts w:ascii="標楷體" w:eastAsia="標楷體" w:hAnsi="標楷體" w:hint="eastAsia"/>
          <w:szCs w:val="24"/>
        </w:rPr>
        <w:t>個</w:t>
      </w:r>
      <w:proofErr w:type="gramEnd"/>
      <w:r w:rsidRPr="001C40C1">
        <w:rPr>
          <w:rFonts w:ascii="標楷體" w:eastAsia="標楷體" w:hAnsi="標楷體" w:hint="eastAsia"/>
          <w:szCs w:val="24"/>
        </w:rPr>
        <w:t>月內完成決議，必要時得延長一個月，並應通知當事人。</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委員會之開會應有委員二分之一以上出席，並有出席委員二分之一以上同意始得做成決議，可否同數時取決於主席。</w:t>
      </w:r>
    </w:p>
    <w:p w:rsidR="00C3036E" w:rsidRDefault="00C3036E" w:rsidP="001C40C1">
      <w:pPr>
        <w:snapToGrid w:val="0"/>
        <w:ind w:left="120" w:hangingChars="50" w:hanging="120"/>
        <w:jc w:val="both"/>
        <w:rPr>
          <w:rFonts w:ascii="標楷體" w:eastAsia="標楷體" w:hAnsi="標楷體"/>
          <w:szCs w:val="24"/>
        </w:rPr>
      </w:pPr>
    </w:p>
    <w:p w:rsidR="00A20A2A" w:rsidRPr="001C40C1" w:rsidRDefault="00A20A2A" w:rsidP="001C40C1">
      <w:pPr>
        <w:snapToGrid w:val="0"/>
        <w:ind w:left="120" w:hangingChars="50" w:hanging="120"/>
        <w:jc w:val="both"/>
        <w:rPr>
          <w:rFonts w:ascii="標楷體" w:eastAsia="標楷體" w:hAnsi="標楷體"/>
          <w:szCs w:val="24"/>
        </w:rPr>
      </w:pPr>
      <w:r w:rsidRPr="001C40C1">
        <w:rPr>
          <w:rFonts w:ascii="標楷體" w:eastAsia="標楷體" w:hAnsi="標楷體" w:hint="eastAsia"/>
          <w:szCs w:val="24"/>
        </w:rPr>
        <w:t>第十三條</w:t>
      </w:r>
    </w:p>
    <w:p w:rsidR="00793754" w:rsidRPr="001C40C1" w:rsidRDefault="00793754" w:rsidP="001C40C1">
      <w:pPr>
        <w:snapToGrid w:val="0"/>
        <w:ind w:left="120" w:hangingChars="50" w:hanging="120"/>
        <w:jc w:val="both"/>
        <w:rPr>
          <w:rFonts w:ascii="標楷體" w:eastAsia="標楷體" w:hAnsi="標楷體"/>
          <w:szCs w:val="24"/>
        </w:rPr>
      </w:pPr>
      <w:r w:rsidRPr="001C40C1">
        <w:rPr>
          <w:rFonts w:ascii="標楷體" w:eastAsia="標楷體" w:hAnsi="標楷體" w:hint="eastAsia"/>
          <w:szCs w:val="24"/>
        </w:rPr>
        <w:t>申訴人於委員會作成決議前，得以書面撤回其申訴。</w:t>
      </w:r>
    </w:p>
    <w:p w:rsidR="00C3036E" w:rsidRDefault="00C3036E" w:rsidP="001C40C1">
      <w:pPr>
        <w:snapToGrid w:val="0"/>
        <w:ind w:left="720" w:hangingChars="300" w:hanging="720"/>
        <w:jc w:val="both"/>
        <w:rPr>
          <w:rFonts w:ascii="標楷體" w:eastAsia="標楷體" w:hAnsi="標楷體"/>
          <w:szCs w:val="24"/>
        </w:rPr>
      </w:pPr>
    </w:p>
    <w:p w:rsidR="00A20A2A" w:rsidRPr="001C40C1" w:rsidRDefault="00A20A2A" w:rsidP="001C40C1">
      <w:pPr>
        <w:snapToGrid w:val="0"/>
        <w:ind w:left="720" w:hangingChars="300" w:hanging="720"/>
        <w:jc w:val="both"/>
        <w:rPr>
          <w:rFonts w:ascii="標楷體" w:eastAsia="標楷體" w:hAnsi="標楷體"/>
          <w:szCs w:val="24"/>
        </w:rPr>
      </w:pPr>
      <w:r w:rsidRPr="001C40C1">
        <w:rPr>
          <w:rFonts w:ascii="標楷體" w:eastAsia="標楷體" w:hAnsi="標楷體" w:hint="eastAsia"/>
          <w:szCs w:val="24"/>
        </w:rPr>
        <w:t>第</w:t>
      </w:r>
      <w:r w:rsidR="00793754" w:rsidRPr="001C40C1">
        <w:rPr>
          <w:rFonts w:ascii="標楷體" w:eastAsia="標楷體" w:hAnsi="標楷體" w:hint="eastAsia"/>
          <w:szCs w:val="24"/>
        </w:rPr>
        <w:t>十四</w:t>
      </w:r>
      <w:r w:rsidRPr="001C40C1">
        <w:rPr>
          <w:rFonts w:ascii="標楷體" w:eastAsia="標楷體" w:hAnsi="標楷體" w:hint="eastAsia"/>
          <w:szCs w:val="24"/>
        </w:rPr>
        <w:t>條</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受理第三條第一項第一款之性騷擾，性騷擾申訴事件經本會決議後，有下列情形之</w:t>
      </w:r>
      <w:proofErr w:type="gramStart"/>
      <w:r w:rsidRPr="001C40C1">
        <w:rPr>
          <w:rFonts w:ascii="標楷體" w:eastAsia="標楷體" w:hAnsi="標楷體" w:hint="eastAsia"/>
          <w:szCs w:val="24"/>
        </w:rPr>
        <w:t>一</w:t>
      </w:r>
      <w:proofErr w:type="gramEnd"/>
      <w:r w:rsidRPr="001C40C1">
        <w:rPr>
          <w:rFonts w:ascii="標楷體" w:eastAsia="標楷體" w:hAnsi="標楷體" w:hint="eastAsia"/>
          <w:szCs w:val="24"/>
        </w:rPr>
        <w:t>者，當事人得向本會提出申復：</w:t>
      </w:r>
    </w:p>
    <w:p w:rsidR="00793754" w:rsidRPr="001C40C1" w:rsidRDefault="00551851"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w:t>
      </w:r>
      <w:proofErr w:type="gramStart"/>
      <w:r w:rsidRPr="001C40C1">
        <w:rPr>
          <w:rFonts w:ascii="標楷體" w:eastAsia="標楷體" w:hAnsi="標楷體" w:hint="eastAsia"/>
          <w:szCs w:val="24"/>
        </w:rPr>
        <w:t>一</w:t>
      </w:r>
      <w:proofErr w:type="gramEnd"/>
      <w:r w:rsidRPr="001C40C1">
        <w:rPr>
          <w:rFonts w:ascii="標楷體" w:eastAsia="標楷體" w:hAnsi="標楷體" w:hint="eastAsia"/>
          <w:szCs w:val="24"/>
        </w:rPr>
        <w:t>)</w:t>
      </w:r>
      <w:r w:rsidR="00793754" w:rsidRPr="001C40C1">
        <w:rPr>
          <w:rFonts w:ascii="標楷體" w:eastAsia="標楷體" w:hAnsi="標楷體" w:hint="eastAsia"/>
          <w:szCs w:val="24"/>
        </w:rPr>
        <w:t>決議與載明之理由顯有矛盾者。</w:t>
      </w:r>
    </w:p>
    <w:p w:rsidR="00793754" w:rsidRPr="001C40C1" w:rsidRDefault="00551851"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(二)</w:t>
      </w:r>
      <w:r w:rsidR="00793754" w:rsidRPr="001C40C1">
        <w:rPr>
          <w:rFonts w:ascii="標楷體" w:eastAsia="標楷體" w:hAnsi="標楷體" w:hint="eastAsia"/>
          <w:szCs w:val="24"/>
        </w:rPr>
        <w:t>調查小組之組織不合法者。</w:t>
      </w:r>
    </w:p>
    <w:p w:rsidR="00793754" w:rsidRPr="001C40C1" w:rsidRDefault="00551851"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(三)</w:t>
      </w:r>
      <w:r w:rsidR="00793754" w:rsidRPr="001C40C1">
        <w:rPr>
          <w:rFonts w:ascii="標楷體" w:eastAsia="標楷體" w:hAnsi="標楷體" w:hint="eastAsia"/>
          <w:szCs w:val="24"/>
        </w:rPr>
        <w:t>依行政程序法規定應迴避之委員參與調查或決議者。</w:t>
      </w:r>
    </w:p>
    <w:p w:rsidR="00793754" w:rsidRPr="001C40C1" w:rsidRDefault="00551851"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(四)</w:t>
      </w:r>
      <w:r w:rsidR="00793754" w:rsidRPr="001C40C1">
        <w:rPr>
          <w:rFonts w:ascii="標楷體" w:eastAsia="標楷體" w:hAnsi="標楷體" w:hint="eastAsia"/>
          <w:szCs w:val="24"/>
        </w:rPr>
        <w:t>參與決議之委員關於該申訴案件違背職務，犯刑事上之罪，經有罪判決確定者。</w:t>
      </w:r>
    </w:p>
    <w:p w:rsidR="00793754" w:rsidRPr="001C40C1" w:rsidRDefault="00551851"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(五)</w:t>
      </w:r>
      <w:r w:rsidR="00793754" w:rsidRPr="001C40C1">
        <w:rPr>
          <w:rFonts w:ascii="標楷體" w:eastAsia="標楷體" w:hAnsi="標楷體" w:hint="eastAsia"/>
          <w:szCs w:val="24"/>
        </w:rPr>
        <w:t>證人、鑑定人就為決議基礎之證言、鑑定為虛偽陳述者。</w:t>
      </w:r>
    </w:p>
    <w:p w:rsidR="00793754" w:rsidRPr="001C40C1" w:rsidRDefault="00551851"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(六)</w:t>
      </w:r>
      <w:r w:rsidR="00793754" w:rsidRPr="001C40C1">
        <w:rPr>
          <w:rFonts w:ascii="標楷體" w:eastAsia="標楷體" w:hAnsi="標楷體" w:hint="eastAsia"/>
          <w:szCs w:val="24"/>
        </w:rPr>
        <w:t>為決議基礎之證物，係偽造或變造者。</w:t>
      </w:r>
    </w:p>
    <w:p w:rsidR="00793754" w:rsidRPr="001C40C1" w:rsidRDefault="00551851"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(七)</w:t>
      </w:r>
      <w:r w:rsidR="00793754" w:rsidRPr="001C40C1">
        <w:rPr>
          <w:rFonts w:ascii="標楷體" w:eastAsia="標楷體" w:hAnsi="標楷體" w:hint="eastAsia"/>
          <w:szCs w:val="24"/>
        </w:rPr>
        <w:t>為決議基礎之民事、刑事或行政訴訟判決或行政處分，依其後之確定裁判或行政處分已變更者。</w:t>
      </w:r>
    </w:p>
    <w:p w:rsidR="00793754" w:rsidRPr="001C40C1" w:rsidRDefault="00551851"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(八)</w:t>
      </w:r>
      <w:r w:rsidR="00793754" w:rsidRPr="001C40C1">
        <w:rPr>
          <w:rFonts w:ascii="標楷體" w:eastAsia="標楷體" w:hAnsi="標楷體" w:hint="eastAsia"/>
          <w:szCs w:val="24"/>
        </w:rPr>
        <w:t>發現未經斟酌之證物或得使用該證物者。</w:t>
      </w:r>
    </w:p>
    <w:p w:rsidR="00793754" w:rsidRPr="001C40C1" w:rsidRDefault="00551851" w:rsidP="001C40C1">
      <w:pPr>
        <w:snapToGrid w:val="0"/>
        <w:ind w:left="480" w:hangingChars="200" w:hanging="480"/>
        <w:jc w:val="both"/>
        <w:rPr>
          <w:rFonts w:ascii="標楷體" w:eastAsia="標楷體" w:hAnsi="標楷體"/>
          <w:szCs w:val="24"/>
        </w:rPr>
      </w:pPr>
      <w:r w:rsidRPr="001C40C1">
        <w:rPr>
          <w:rFonts w:ascii="標楷體" w:eastAsia="標楷體" w:hAnsi="標楷體" w:hint="eastAsia"/>
          <w:szCs w:val="24"/>
        </w:rPr>
        <w:t>(九)</w:t>
      </w:r>
      <w:r w:rsidR="00793754" w:rsidRPr="001C40C1">
        <w:rPr>
          <w:rFonts w:ascii="標楷體" w:eastAsia="標楷體" w:hAnsi="標楷體" w:hint="eastAsia"/>
          <w:szCs w:val="24"/>
        </w:rPr>
        <w:t>原決議就足以影響決議之重要證物漏未斟酌者。</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申復應於二十日內為之，並以書面提出。其期間自申訴決議書送達當事人之日起算。但申復之事由發生在後或知悉在後者，自知悉時起算。</w:t>
      </w:r>
    </w:p>
    <w:p w:rsidR="00793754" w:rsidRPr="001C40C1" w:rsidRDefault="00793754" w:rsidP="001C40C1">
      <w:pPr>
        <w:snapToGrid w:val="0"/>
        <w:jc w:val="both"/>
        <w:rPr>
          <w:rFonts w:ascii="標楷體" w:eastAsia="標楷體" w:hAnsi="標楷體"/>
          <w:szCs w:val="24"/>
        </w:rPr>
      </w:pPr>
      <w:proofErr w:type="gramStart"/>
      <w:r w:rsidRPr="001C40C1">
        <w:rPr>
          <w:rFonts w:ascii="標楷體" w:eastAsia="標楷體" w:hAnsi="標楷體" w:hint="eastAsia"/>
          <w:szCs w:val="24"/>
        </w:rPr>
        <w:t>申復應以</w:t>
      </w:r>
      <w:proofErr w:type="gramEnd"/>
      <w:r w:rsidRPr="001C40C1">
        <w:rPr>
          <w:rFonts w:ascii="標楷體" w:eastAsia="標楷體" w:hAnsi="標楷體" w:hint="eastAsia"/>
          <w:szCs w:val="24"/>
        </w:rPr>
        <w:t>書面敘述理由，向本會提出。</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本會認為申復</w:t>
      </w:r>
      <w:proofErr w:type="gramStart"/>
      <w:r w:rsidRPr="001C40C1">
        <w:rPr>
          <w:rFonts w:ascii="標楷體" w:eastAsia="標楷體" w:hAnsi="標楷體" w:hint="eastAsia"/>
          <w:szCs w:val="24"/>
        </w:rPr>
        <w:t>無理由者</w:t>
      </w:r>
      <w:proofErr w:type="gramEnd"/>
      <w:r w:rsidRPr="001C40C1">
        <w:rPr>
          <w:rFonts w:ascii="標楷體" w:eastAsia="標楷體" w:hAnsi="標楷體" w:hint="eastAsia"/>
          <w:szCs w:val="24"/>
        </w:rPr>
        <w:t>，應維持原申訴決議；有理由者，</w:t>
      </w:r>
      <w:proofErr w:type="gramStart"/>
      <w:r w:rsidRPr="001C40C1">
        <w:rPr>
          <w:rFonts w:ascii="標楷體" w:eastAsia="標楷體" w:hAnsi="標楷體" w:hint="eastAsia"/>
          <w:szCs w:val="24"/>
        </w:rPr>
        <w:t>應變更原申訴</w:t>
      </w:r>
      <w:proofErr w:type="gramEnd"/>
      <w:r w:rsidRPr="001C40C1">
        <w:rPr>
          <w:rFonts w:ascii="標楷體" w:eastAsia="標楷體" w:hAnsi="標楷體" w:hint="eastAsia"/>
          <w:szCs w:val="24"/>
        </w:rPr>
        <w:t>決議，並通知當事人及相關單位。</w:t>
      </w:r>
    </w:p>
    <w:p w:rsidR="00793754" w:rsidRPr="001C40C1" w:rsidRDefault="00793754" w:rsidP="001C40C1">
      <w:pPr>
        <w:snapToGrid w:val="0"/>
        <w:jc w:val="both"/>
        <w:rPr>
          <w:rFonts w:ascii="標楷體" w:eastAsia="標楷體" w:hAnsi="標楷體"/>
          <w:szCs w:val="24"/>
        </w:rPr>
      </w:pPr>
      <w:proofErr w:type="gramStart"/>
      <w:r w:rsidRPr="001C40C1">
        <w:rPr>
          <w:rFonts w:ascii="標楷體" w:eastAsia="標楷體" w:hAnsi="標楷體" w:hint="eastAsia"/>
          <w:szCs w:val="24"/>
        </w:rPr>
        <w:t>申復除本</w:t>
      </w:r>
      <w:proofErr w:type="gramEnd"/>
      <w:r w:rsidRPr="001C40C1">
        <w:rPr>
          <w:rFonts w:ascii="標楷體" w:eastAsia="標楷體" w:hAnsi="標楷體" w:hint="eastAsia"/>
          <w:szCs w:val="24"/>
        </w:rPr>
        <w:t>辦法另有規定外，</w:t>
      </w:r>
      <w:proofErr w:type="gramStart"/>
      <w:r w:rsidRPr="001C40C1">
        <w:rPr>
          <w:rFonts w:ascii="標楷體" w:eastAsia="標楷體" w:hAnsi="標楷體" w:hint="eastAsia"/>
          <w:szCs w:val="24"/>
        </w:rPr>
        <w:t>準</w:t>
      </w:r>
      <w:proofErr w:type="gramEnd"/>
      <w:r w:rsidRPr="001C40C1">
        <w:rPr>
          <w:rFonts w:ascii="標楷體" w:eastAsia="標楷體" w:hAnsi="標楷體" w:hint="eastAsia"/>
          <w:szCs w:val="24"/>
        </w:rPr>
        <w:t>用申訴程序之規定。</w:t>
      </w:r>
    </w:p>
    <w:p w:rsidR="00C3036E" w:rsidRDefault="00C3036E" w:rsidP="001C40C1">
      <w:pPr>
        <w:snapToGrid w:val="0"/>
        <w:ind w:left="720" w:hangingChars="300" w:hanging="720"/>
        <w:jc w:val="both"/>
        <w:rPr>
          <w:rFonts w:ascii="標楷體" w:eastAsia="標楷體" w:hAnsi="標楷體"/>
          <w:szCs w:val="24"/>
        </w:rPr>
      </w:pPr>
    </w:p>
    <w:p w:rsidR="00A20A2A" w:rsidRPr="001C40C1" w:rsidRDefault="00A20A2A" w:rsidP="001C40C1">
      <w:pPr>
        <w:snapToGrid w:val="0"/>
        <w:ind w:left="720" w:hangingChars="300" w:hanging="720"/>
        <w:jc w:val="both"/>
        <w:rPr>
          <w:rFonts w:ascii="標楷體" w:eastAsia="標楷體" w:hAnsi="標楷體"/>
          <w:szCs w:val="24"/>
        </w:rPr>
      </w:pPr>
      <w:r w:rsidRPr="001C40C1">
        <w:rPr>
          <w:rFonts w:ascii="標楷體" w:eastAsia="標楷體" w:hAnsi="標楷體" w:hint="eastAsia"/>
          <w:szCs w:val="24"/>
        </w:rPr>
        <w:lastRenderedPageBreak/>
        <w:t>第十五條</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受理第三條第二款之性騷擾事件，當事人不服其調查結果者，得於調查期限屆滿或調查結果通知到達之次日起</w:t>
      </w:r>
      <w:proofErr w:type="gramStart"/>
      <w:r w:rsidRPr="001C40C1">
        <w:rPr>
          <w:rFonts w:ascii="標楷體" w:eastAsia="標楷體" w:hAnsi="標楷體" w:hint="eastAsia"/>
          <w:szCs w:val="24"/>
        </w:rPr>
        <w:t>三</w:t>
      </w:r>
      <w:proofErr w:type="gramEnd"/>
      <w:r w:rsidRPr="001C40C1">
        <w:rPr>
          <w:rFonts w:ascii="標楷體" w:eastAsia="標楷體" w:hAnsi="標楷體" w:hint="eastAsia"/>
          <w:szCs w:val="24"/>
        </w:rPr>
        <w:t>十日內，向直轄市、縣(市)主管機關提出再申訴。</w:t>
      </w:r>
    </w:p>
    <w:p w:rsidR="00C3036E" w:rsidRDefault="00C3036E" w:rsidP="001C40C1">
      <w:pPr>
        <w:snapToGrid w:val="0"/>
        <w:ind w:left="720" w:hangingChars="300" w:hanging="720"/>
        <w:jc w:val="both"/>
        <w:rPr>
          <w:rFonts w:ascii="標楷體" w:eastAsia="標楷體" w:hAnsi="標楷體"/>
          <w:szCs w:val="24"/>
        </w:rPr>
      </w:pPr>
    </w:p>
    <w:p w:rsidR="00A20A2A" w:rsidRPr="001C40C1" w:rsidRDefault="00A20A2A" w:rsidP="001C40C1">
      <w:pPr>
        <w:snapToGrid w:val="0"/>
        <w:ind w:left="720" w:hangingChars="300" w:hanging="720"/>
        <w:jc w:val="both"/>
        <w:rPr>
          <w:rFonts w:ascii="標楷體" w:eastAsia="標楷體" w:hAnsi="標楷體"/>
          <w:szCs w:val="24"/>
        </w:rPr>
      </w:pPr>
      <w:r w:rsidRPr="001C40C1">
        <w:rPr>
          <w:rFonts w:ascii="標楷體" w:eastAsia="標楷體" w:hAnsi="標楷體" w:hint="eastAsia"/>
          <w:szCs w:val="24"/>
        </w:rPr>
        <w:t>第</w:t>
      </w:r>
      <w:r w:rsidR="00793754" w:rsidRPr="001C40C1">
        <w:rPr>
          <w:rFonts w:ascii="標楷體" w:eastAsia="標楷體" w:hAnsi="標楷體" w:hint="eastAsia"/>
          <w:szCs w:val="24"/>
        </w:rPr>
        <w:t>十六</w:t>
      </w:r>
      <w:r w:rsidRPr="001C40C1">
        <w:rPr>
          <w:rFonts w:ascii="標楷體" w:eastAsia="標楷體" w:hAnsi="標楷體" w:hint="eastAsia"/>
          <w:szCs w:val="24"/>
        </w:rPr>
        <w:t>條</w:t>
      </w:r>
    </w:p>
    <w:p w:rsidR="00793754" w:rsidRPr="001C5AB8" w:rsidRDefault="001C5AB8" w:rsidP="001C40C1">
      <w:pPr>
        <w:snapToGrid w:val="0"/>
        <w:jc w:val="both"/>
        <w:rPr>
          <w:rFonts w:ascii="標楷體" w:eastAsia="標楷體" w:hAnsi="標楷體"/>
          <w:szCs w:val="24"/>
        </w:rPr>
      </w:pPr>
      <w:r w:rsidRPr="001C5AB8">
        <w:rPr>
          <w:rFonts w:ascii="標楷體" w:eastAsia="標楷體" w:hAnsi="標楷體" w:hint="eastAsia"/>
          <w:szCs w:val="24"/>
        </w:rPr>
        <w:t>本會對於在性騷擾事件申訴、調解、調查、偵查或審理程序中，為申訴、申請調解、告訴、告發、提起訴訟、作證、協助他人申訴或申請調解之員工，不得予以解僱、調職或為其他不利之處分。</w:t>
      </w:r>
    </w:p>
    <w:p w:rsidR="00C3036E" w:rsidRDefault="00C3036E" w:rsidP="001C40C1">
      <w:pPr>
        <w:snapToGrid w:val="0"/>
        <w:ind w:left="720" w:hangingChars="300" w:hanging="720"/>
        <w:jc w:val="both"/>
        <w:rPr>
          <w:rFonts w:ascii="標楷體" w:eastAsia="標楷體" w:hAnsi="標楷體"/>
          <w:szCs w:val="24"/>
        </w:rPr>
      </w:pPr>
    </w:p>
    <w:p w:rsidR="00B84BD4" w:rsidRPr="001C40C1" w:rsidRDefault="00B84BD4" w:rsidP="001C40C1">
      <w:pPr>
        <w:snapToGrid w:val="0"/>
        <w:ind w:left="720" w:hangingChars="300" w:hanging="720"/>
        <w:jc w:val="both"/>
        <w:rPr>
          <w:rFonts w:ascii="標楷體" w:eastAsia="標楷體" w:hAnsi="標楷體"/>
          <w:szCs w:val="24"/>
        </w:rPr>
      </w:pPr>
      <w:r w:rsidRPr="001C40C1">
        <w:rPr>
          <w:rFonts w:ascii="標楷體" w:eastAsia="標楷體" w:hAnsi="標楷體" w:hint="eastAsia"/>
          <w:szCs w:val="24"/>
        </w:rPr>
        <w:t>第</w:t>
      </w:r>
      <w:r w:rsidR="00793754" w:rsidRPr="001C40C1">
        <w:rPr>
          <w:rFonts w:ascii="標楷體" w:eastAsia="標楷體" w:hAnsi="標楷體" w:hint="eastAsia"/>
          <w:szCs w:val="24"/>
        </w:rPr>
        <w:t>十七</w:t>
      </w:r>
      <w:r w:rsidRPr="001C40C1">
        <w:rPr>
          <w:rFonts w:ascii="標楷體" w:eastAsia="標楷體" w:hAnsi="標楷體" w:hint="eastAsia"/>
          <w:szCs w:val="24"/>
        </w:rPr>
        <w:t>條</w:t>
      </w:r>
    </w:p>
    <w:p w:rsidR="00793754" w:rsidRPr="001C40C1" w:rsidRDefault="00793754" w:rsidP="001C40C1">
      <w:pPr>
        <w:snapToGrid w:val="0"/>
        <w:ind w:left="720" w:hangingChars="300" w:hanging="720"/>
        <w:jc w:val="both"/>
        <w:rPr>
          <w:rFonts w:ascii="標楷體" w:eastAsia="標楷體" w:hAnsi="標楷體"/>
          <w:szCs w:val="24"/>
        </w:rPr>
      </w:pPr>
      <w:r w:rsidRPr="001C40C1">
        <w:rPr>
          <w:rFonts w:ascii="標楷體" w:eastAsia="標楷體" w:hAnsi="標楷體" w:hint="eastAsia"/>
          <w:szCs w:val="24"/>
        </w:rPr>
        <w:t>性騷擾事件經委員會調查之結果，應送本會理事</w:t>
      </w:r>
      <w:r w:rsidR="00DE72BF" w:rsidRPr="001C40C1">
        <w:rPr>
          <w:rFonts w:ascii="標楷體" w:eastAsia="標楷體" w:hAnsi="標楷體" w:hint="eastAsia"/>
          <w:szCs w:val="24"/>
        </w:rPr>
        <w:t>、</w:t>
      </w:r>
      <w:r w:rsidRPr="001C40C1">
        <w:rPr>
          <w:rFonts w:ascii="標楷體" w:eastAsia="標楷體" w:hAnsi="標楷體" w:hint="eastAsia"/>
          <w:szCs w:val="24"/>
        </w:rPr>
        <w:t>監事聯席會</w:t>
      </w:r>
      <w:r w:rsidR="00DE72BF" w:rsidRPr="001C40C1">
        <w:rPr>
          <w:rFonts w:ascii="標楷體" w:eastAsia="標楷體" w:hAnsi="標楷體" w:hint="eastAsia"/>
          <w:szCs w:val="24"/>
        </w:rPr>
        <w:t>議</w:t>
      </w:r>
      <w:r w:rsidRPr="001C40C1">
        <w:rPr>
          <w:rFonts w:ascii="標楷體" w:eastAsia="標楷體" w:hAnsi="標楷體" w:hint="eastAsia"/>
          <w:szCs w:val="24"/>
        </w:rPr>
        <w:t>審議。</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關於第三條第一款之性騷擾事件，性騷擾行為經調查屬實且行為人為本會員工者，本會應視情節輕重，對行為人為適當之懲處，並應採取事後追蹤及監督。</w:t>
      </w:r>
    </w:p>
    <w:p w:rsidR="00793754" w:rsidRPr="001C40C1" w:rsidRDefault="00793754" w:rsidP="001C40C1">
      <w:pPr>
        <w:snapToGrid w:val="0"/>
        <w:jc w:val="both"/>
        <w:rPr>
          <w:rFonts w:ascii="標楷體" w:eastAsia="標楷體" w:hAnsi="標楷體"/>
          <w:szCs w:val="24"/>
        </w:rPr>
      </w:pPr>
      <w:r w:rsidRPr="001C40C1">
        <w:rPr>
          <w:rFonts w:ascii="標楷體" w:eastAsia="標楷體" w:hAnsi="標楷體" w:hint="eastAsia"/>
          <w:szCs w:val="24"/>
        </w:rPr>
        <w:t>關於第三條第二款之性騷擾事件，經本會調查屬實，應移送直轄市、縣(市)主管機關，依性騷擾防治法第二十條、第二十一條規定處理。</w:t>
      </w:r>
    </w:p>
    <w:p w:rsidR="00C3036E" w:rsidRDefault="00C3036E" w:rsidP="001C40C1">
      <w:pPr>
        <w:snapToGrid w:val="0"/>
        <w:ind w:left="720" w:hangingChars="300" w:hanging="720"/>
        <w:jc w:val="both"/>
        <w:rPr>
          <w:rFonts w:ascii="標楷體" w:eastAsia="標楷體" w:hAnsi="標楷體"/>
          <w:szCs w:val="24"/>
        </w:rPr>
      </w:pP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第十八條</w:t>
      </w:r>
    </w:p>
    <w:p w:rsidR="00B46150" w:rsidRPr="00B46150" w:rsidRDefault="00B46150" w:rsidP="00ED7B08">
      <w:pPr>
        <w:snapToGrid w:val="0"/>
        <w:jc w:val="both"/>
        <w:rPr>
          <w:rFonts w:ascii="標楷體" w:eastAsia="標楷體" w:hAnsi="標楷體"/>
          <w:szCs w:val="24"/>
        </w:rPr>
      </w:pPr>
      <w:r w:rsidRPr="00B46150">
        <w:rPr>
          <w:rFonts w:ascii="標楷體" w:eastAsia="標楷體" w:hAnsi="標楷體" w:hint="eastAsia"/>
          <w:szCs w:val="24"/>
        </w:rPr>
        <w:t>委員會受理調解之申請後，應將調解申請書</w:t>
      </w:r>
      <w:proofErr w:type="gramStart"/>
      <w:r w:rsidRPr="00B46150">
        <w:rPr>
          <w:rFonts w:ascii="標楷體" w:eastAsia="標楷體" w:hAnsi="標楷體" w:hint="eastAsia"/>
          <w:szCs w:val="24"/>
        </w:rPr>
        <w:t>繕</w:t>
      </w:r>
      <w:proofErr w:type="gramEnd"/>
      <w:r w:rsidRPr="00B46150">
        <w:rPr>
          <w:rFonts w:ascii="標楷體" w:eastAsia="標楷體" w:hAnsi="標楷體" w:hint="eastAsia"/>
          <w:szCs w:val="24"/>
        </w:rPr>
        <w:t>本送達他造當事人，並通知於限期內為是否接受調解之表示，屆期不為表示者，視為拒絕調解。</w:t>
      </w:r>
    </w:p>
    <w:p w:rsidR="00ED7B08" w:rsidRDefault="00ED7B08" w:rsidP="00B46150">
      <w:pPr>
        <w:snapToGrid w:val="0"/>
        <w:ind w:left="720" w:hangingChars="300" w:hanging="720"/>
        <w:jc w:val="both"/>
        <w:rPr>
          <w:rFonts w:ascii="標楷體" w:eastAsia="標楷體" w:hAnsi="標楷體"/>
          <w:szCs w:val="24"/>
        </w:rPr>
      </w:pP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第十九條</w:t>
      </w:r>
    </w:p>
    <w:p w:rsidR="00B46150" w:rsidRPr="00B46150" w:rsidRDefault="00B46150" w:rsidP="00ED7B08">
      <w:pPr>
        <w:snapToGrid w:val="0"/>
        <w:jc w:val="both"/>
        <w:rPr>
          <w:rFonts w:ascii="標楷體" w:eastAsia="標楷體" w:hAnsi="標楷體"/>
          <w:szCs w:val="24"/>
        </w:rPr>
      </w:pPr>
      <w:r w:rsidRPr="00B46150">
        <w:rPr>
          <w:rFonts w:ascii="標楷體" w:eastAsia="標楷體" w:hAnsi="標楷體" w:hint="eastAsia"/>
          <w:szCs w:val="24"/>
        </w:rPr>
        <w:t>當事人申請調解經他造當事人接受者，委員會應於十日內依事件之性質指定委員一人至三人擔任調解委員以保密方式調解之。但經兩造當事人之同意，得由調解委員一人逕行調解。</w:t>
      </w:r>
    </w:p>
    <w:p w:rsidR="00B46150" w:rsidRPr="00B46150" w:rsidRDefault="00B46150" w:rsidP="00ED7B08">
      <w:pPr>
        <w:snapToGrid w:val="0"/>
        <w:jc w:val="both"/>
        <w:rPr>
          <w:rFonts w:ascii="標楷體" w:eastAsia="標楷體" w:hAnsi="標楷體"/>
          <w:szCs w:val="24"/>
        </w:rPr>
      </w:pPr>
      <w:r w:rsidRPr="00B46150">
        <w:rPr>
          <w:rFonts w:ascii="標楷體" w:eastAsia="標楷體" w:hAnsi="標楷體" w:hint="eastAsia"/>
          <w:szCs w:val="24"/>
        </w:rPr>
        <w:t>調解委員對於請求調解事實涉及本身、其同居家屬，或依其他情形，足認其執行職務有偏頗之虞者，應自行迴避或經當事人申請，亦應迴避。</w:t>
      </w: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被申請迴避之調解委員於委員會就該申請迴避事由為</w:t>
      </w:r>
      <w:proofErr w:type="gramStart"/>
      <w:r w:rsidRPr="00B46150">
        <w:rPr>
          <w:rFonts w:ascii="標楷體" w:eastAsia="標楷體" w:hAnsi="標楷體" w:hint="eastAsia"/>
          <w:szCs w:val="24"/>
        </w:rPr>
        <w:t>准駁前</w:t>
      </w:r>
      <w:proofErr w:type="gramEnd"/>
      <w:r w:rsidRPr="00B46150">
        <w:rPr>
          <w:rFonts w:ascii="標楷體" w:eastAsia="標楷體" w:hAnsi="標楷體" w:hint="eastAsia"/>
          <w:szCs w:val="24"/>
        </w:rPr>
        <w:t>，應停止其調解。</w:t>
      </w:r>
    </w:p>
    <w:p w:rsidR="00B46150" w:rsidRPr="00B46150" w:rsidRDefault="00B46150" w:rsidP="00ED7B08">
      <w:pPr>
        <w:snapToGrid w:val="0"/>
        <w:jc w:val="both"/>
        <w:rPr>
          <w:rFonts w:ascii="標楷體" w:eastAsia="標楷體" w:hAnsi="標楷體"/>
          <w:szCs w:val="24"/>
        </w:rPr>
      </w:pPr>
      <w:r w:rsidRPr="00B46150">
        <w:rPr>
          <w:rFonts w:ascii="標楷體" w:eastAsia="標楷體" w:hAnsi="標楷體" w:hint="eastAsia"/>
          <w:szCs w:val="24"/>
        </w:rPr>
        <w:t>調解委員有第二項所定情形</w:t>
      </w:r>
      <w:proofErr w:type="gramStart"/>
      <w:r w:rsidRPr="00B46150">
        <w:rPr>
          <w:rFonts w:ascii="標楷體" w:eastAsia="標楷體" w:hAnsi="標楷體" w:hint="eastAsia"/>
          <w:szCs w:val="24"/>
        </w:rPr>
        <w:t>不</w:t>
      </w:r>
      <w:proofErr w:type="gramEnd"/>
      <w:r w:rsidRPr="00B46150">
        <w:rPr>
          <w:rFonts w:ascii="標楷體" w:eastAsia="標楷體" w:hAnsi="標楷體" w:hint="eastAsia"/>
          <w:szCs w:val="24"/>
        </w:rPr>
        <w:t>自行迴避，未經當事人申請迴避者，應由委員會命其迴避。</w:t>
      </w:r>
    </w:p>
    <w:p w:rsidR="00ED7B08" w:rsidRDefault="00ED7B08" w:rsidP="00B46150">
      <w:pPr>
        <w:snapToGrid w:val="0"/>
        <w:ind w:left="720" w:hangingChars="300" w:hanging="720"/>
        <w:jc w:val="both"/>
        <w:rPr>
          <w:rFonts w:ascii="標楷體" w:eastAsia="標楷體" w:hAnsi="標楷體"/>
          <w:szCs w:val="24"/>
        </w:rPr>
      </w:pP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第二十條</w:t>
      </w:r>
    </w:p>
    <w:p w:rsidR="00B46150" w:rsidRPr="00B46150" w:rsidRDefault="00B46150" w:rsidP="00ED7B08">
      <w:pPr>
        <w:snapToGrid w:val="0"/>
        <w:jc w:val="both"/>
        <w:rPr>
          <w:rFonts w:ascii="標楷體" w:eastAsia="標楷體" w:hAnsi="標楷體"/>
          <w:szCs w:val="24"/>
        </w:rPr>
      </w:pPr>
      <w:r w:rsidRPr="00B46150">
        <w:rPr>
          <w:rFonts w:ascii="標楷體" w:eastAsia="標楷體" w:hAnsi="標楷體" w:hint="eastAsia"/>
          <w:szCs w:val="24"/>
        </w:rPr>
        <w:t>調解之申請，除有第四條規定拒絕調解之情形外，委員會應定調解期日，通知當事人或代理人到場。</w:t>
      </w: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他造當事人得於調解期日前，向委員會提出書面意見。</w:t>
      </w: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當事人或代理人無正當理由，</w:t>
      </w:r>
      <w:proofErr w:type="gramStart"/>
      <w:r w:rsidRPr="00B46150">
        <w:rPr>
          <w:rFonts w:ascii="標楷體" w:eastAsia="標楷體" w:hAnsi="標楷體" w:hint="eastAsia"/>
          <w:szCs w:val="24"/>
        </w:rPr>
        <w:t>不</w:t>
      </w:r>
      <w:proofErr w:type="gramEnd"/>
      <w:r w:rsidRPr="00B46150">
        <w:rPr>
          <w:rFonts w:ascii="標楷體" w:eastAsia="標楷體" w:hAnsi="標楷體" w:hint="eastAsia"/>
          <w:szCs w:val="24"/>
        </w:rPr>
        <w:t>於調解期日到場者，視為調解不成立。</w:t>
      </w:r>
    </w:p>
    <w:p w:rsidR="00ED7B08" w:rsidRDefault="00ED7B08" w:rsidP="00B46150">
      <w:pPr>
        <w:snapToGrid w:val="0"/>
        <w:ind w:left="720" w:hangingChars="300" w:hanging="720"/>
        <w:jc w:val="both"/>
        <w:rPr>
          <w:rFonts w:ascii="標楷體" w:eastAsia="標楷體" w:hAnsi="標楷體"/>
          <w:szCs w:val="24"/>
        </w:rPr>
      </w:pP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第二十一條</w:t>
      </w:r>
    </w:p>
    <w:p w:rsidR="00B46150" w:rsidRPr="00B46150" w:rsidRDefault="00B46150" w:rsidP="00ED7B08">
      <w:pPr>
        <w:snapToGrid w:val="0"/>
        <w:jc w:val="both"/>
        <w:rPr>
          <w:rFonts w:ascii="標楷體" w:eastAsia="標楷體" w:hAnsi="標楷體"/>
          <w:szCs w:val="24"/>
        </w:rPr>
      </w:pPr>
      <w:r w:rsidRPr="00B46150">
        <w:rPr>
          <w:rFonts w:ascii="標楷體" w:eastAsia="標楷體" w:hAnsi="標楷體" w:hint="eastAsia"/>
          <w:szCs w:val="24"/>
        </w:rPr>
        <w:t>調解程序由調解委員於委員會指定之處所以不公開方式行之。</w:t>
      </w: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第十九條第一項規定之調解委員雖僅一人出席，亦得進行調解。</w:t>
      </w:r>
    </w:p>
    <w:p w:rsidR="00ED7B08" w:rsidRDefault="00ED7B08" w:rsidP="00B46150">
      <w:pPr>
        <w:snapToGrid w:val="0"/>
        <w:ind w:left="720" w:hangingChars="300" w:hanging="720"/>
        <w:jc w:val="both"/>
        <w:rPr>
          <w:rFonts w:ascii="標楷體" w:eastAsia="標楷體" w:hAnsi="標楷體"/>
          <w:szCs w:val="24"/>
        </w:rPr>
      </w:pP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第二十二條</w:t>
      </w:r>
    </w:p>
    <w:p w:rsidR="00B46150" w:rsidRPr="00B46150" w:rsidRDefault="00B46150" w:rsidP="00ED7B08">
      <w:pPr>
        <w:snapToGrid w:val="0"/>
        <w:jc w:val="both"/>
        <w:rPr>
          <w:rFonts w:ascii="標楷體" w:eastAsia="標楷體" w:hAnsi="標楷體"/>
          <w:szCs w:val="24"/>
        </w:rPr>
      </w:pPr>
      <w:r w:rsidRPr="00B46150">
        <w:rPr>
          <w:rFonts w:ascii="標楷體" w:eastAsia="標楷體" w:hAnsi="標楷體" w:hint="eastAsia"/>
          <w:szCs w:val="24"/>
        </w:rPr>
        <w:t>調解委員應詢明當事人兩造之意見，對當事人為適當之勸導，並就實際情況及爭議重點加以調解。</w:t>
      </w: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調解之進行</w:t>
      </w:r>
      <w:proofErr w:type="gramStart"/>
      <w:r w:rsidRPr="00B46150">
        <w:rPr>
          <w:rFonts w:ascii="標楷體" w:eastAsia="標楷體" w:hAnsi="標楷體" w:hint="eastAsia"/>
          <w:szCs w:val="24"/>
        </w:rPr>
        <w:t>應審究事實</w:t>
      </w:r>
      <w:proofErr w:type="gramEnd"/>
      <w:r w:rsidRPr="00B46150">
        <w:rPr>
          <w:rFonts w:ascii="標楷體" w:eastAsia="標楷體" w:hAnsi="標楷體" w:hint="eastAsia"/>
          <w:szCs w:val="24"/>
        </w:rPr>
        <w:t>真相及兩造爭議之所在。</w:t>
      </w: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lastRenderedPageBreak/>
        <w:t>第二十三條</w:t>
      </w:r>
    </w:p>
    <w:p w:rsidR="00B46150" w:rsidRPr="00B46150" w:rsidRDefault="00B46150" w:rsidP="00ED7B08">
      <w:pPr>
        <w:snapToGrid w:val="0"/>
        <w:jc w:val="both"/>
        <w:rPr>
          <w:rFonts w:ascii="標楷體" w:eastAsia="標楷體" w:hAnsi="標楷體"/>
          <w:szCs w:val="24"/>
        </w:rPr>
      </w:pPr>
      <w:r w:rsidRPr="00B46150">
        <w:rPr>
          <w:rFonts w:ascii="標楷體" w:eastAsia="標楷體" w:hAnsi="標楷體" w:hint="eastAsia"/>
          <w:szCs w:val="24"/>
        </w:rPr>
        <w:t>調解委員不得以強暴、脅迫或詐術進行調解，或有阻止起訴、告訴或自訴，或其他涉嫌犯罪之行為。</w:t>
      </w:r>
    </w:p>
    <w:p w:rsidR="00ED7B08" w:rsidRDefault="00ED7B08" w:rsidP="00B46150">
      <w:pPr>
        <w:snapToGrid w:val="0"/>
        <w:ind w:left="720" w:hangingChars="300" w:hanging="720"/>
        <w:jc w:val="both"/>
        <w:rPr>
          <w:rFonts w:ascii="標楷體" w:eastAsia="標楷體" w:hAnsi="標楷體"/>
          <w:szCs w:val="24"/>
        </w:rPr>
      </w:pP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第二十四條</w:t>
      </w:r>
    </w:p>
    <w:p w:rsidR="00B46150" w:rsidRPr="00B46150" w:rsidRDefault="00B46150" w:rsidP="00ED7B08">
      <w:pPr>
        <w:snapToGrid w:val="0"/>
        <w:jc w:val="both"/>
        <w:rPr>
          <w:rFonts w:ascii="標楷體" w:eastAsia="標楷體" w:hAnsi="標楷體"/>
          <w:szCs w:val="24"/>
        </w:rPr>
      </w:pPr>
      <w:r w:rsidRPr="00B46150">
        <w:rPr>
          <w:rFonts w:ascii="標楷體" w:eastAsia="標楷體" w:hAnsi="標楷體" w:hint="eastAsia"/>
          <w:szCs w:val="24"/>
        </w:rPr>
        <w:t>本會應於受理調解申請後二</w:t>
      </w:r>
      <w:proofErr w:type="gramStart"/>
      <w:r w:rsidRPr="00B46150">
        <w:rPr>
          <w:rFonts w:ascii="標楷體" w:eastAsia="標楷體" w:hAnsi="標楷體" w:hint="eastAsia"/>
          <w:szCs w:val="24"/>
        </w:rPr>
        <w:t>個</w:t>
      </w:r>
      <w:proofErr w:type="gramEnd"/>
      <w:r w:rsidRPr="00B46150">
        <w:rPr>
          <w:rFonts w:ascii="標楷體" w:eastAsia="標楷體" w:hAnsi="標楷體" w:hint="eastAsia"/>
          <w:szCs w:val="24"/>
        </w:rPr>
        <w:t>月內完成調解程序，必要時得延長一個月，並應通知當事人。</w:t>
      </w:r>
    </w:p>
    <w:p w:rsidR="00ED7B08" w:rsidRDefault="00ED7B08" w:rsidP="00B46150">
      <w:pPr>
        <w:snapToGrid w:val="0"/>
        <w:ind w:left="720" w:hangingChars="300" w:hanging="720"/>
        <w:jc w:val="both"/>
        <w:rPr>
          <w:rFonts w:ascii="標楷體" w:eastAsia="標楷體" w:hAnsi="標楷體"/>
          <w:szCs w:val="24"/>
        </w:rPr>
      </w:pP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第二十五條</w:t>
      </w: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調解不成立者，當事人得申請發給調解不成立之證明書。</w:t>
      </w:r>
    </w:p>
    <w:p w:rsidR="00ED7B08" w:rsidRDefault="00ED7B08" w:rsidP="00B46150">
      <w:pPr>
        <w:snapToGrid w:val="0"/>
        <w:ind w:left="720" w:hangingChars="300" w:hanging="720"/>
        <w:jc w:val="both"/>
        <w:rPr>
          <w:rFonts w:ascii="標楷體" w:eastAsia="標楷體" w:hAnsi="標楷體"/>
          <w:szCs w:val="24"/>
        </w:rPr>
      </w:pP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第二十六條</w:t>
      </w:r>
    </w:p>
    <w:p w:rsidR="00B46150" w:rsidRPr="00B46150" w:rsidRDefault="00B46150" w:rsidP="00ED7B08">
      <w:pPr>
        <w:snapToGrid w:val="0"/>
        <w:jc w:val="both"/>
        <w:rPr>
          <w:rFonts w:ascii="標楷體" w:eastAsia="標楷體" w:hAnsi="標楷體"/>
          <w:szCs w:val="24"/>
        </w:rPr>
      </w:pPr>
      <w:r w:rsidRPr="00B46150">
        <w:rPr>
          <w:rFonts w:ascii="標楷體" w:eastAsia="標楷體" w:hAnsi="標楷體" w:hint="eastAsia"/>
          <w:szCs w:val="24"/>
        </w:rPr>
        <w:t>調解成立時，委員會應作成調解書，記載下列各款事項，並由當事人或代理人、調解委員及有關列席人員簽名或蓋章：</w:t>
      </w: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一、當事人姓名、出生年月日、住(居)所、身分證明文件字號。</w:t>
      </w: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二、有法定代理人者，其姓名、出生年月日、住(居)所、身分證明文件字號。</w:t>
      </w: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三、調解事由。</w:t>
      </w: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四、調解成立之內容。</w:t>
      </w: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五、調解成立之處所。</w:t>
      </w:r>
    </w:p>
    <w:p w:rsidR="00B46150" w:rsidRPr="00B46150" w:rsidRDefault="00B46150" w:rsidP="00B46150">
      <w:pPr>
        <w:snapToGrid w:val="0"/>
        <w:ind w:left="720" w:hangingChars="300" w:hanging="720"/>
        <w:jc w:val="both"/>
        <w:rPr>
          <w:rFonts w:ascii="標楷體" w:eastAsia="標楷體" w:hAnsi="標楷體"/>
          <w:szCs w:val="24"/>
        </w:rPr>
      </w:pPr>
      <w:r w:rsidRPr="00B46150">
        <w:rPr>
          <w:rFonts w:ascii="標楷體" w:eastAsia="標楷體" w:hAnsi="標楷體" w:hint="eastAsia"/>
          <w:szCs w:val="24"/>
        </w:rPr>
        <w:t>六、調解成立之年、月、日。</w:t>
      </w:r>
    </w:p>
    <w:p w:rsidR="00B46150" w:rsidRPr="00B46150" w:rsidRDefault="00B46150" w:rsidP="00ED7B08">
      <w:pPr>
        <w:snapToGrid w:val="0"/>
        <w:jc w:val="both"/>
        <w:rPr>
          <w:rFonts w:ascii="標楷體" w:eastAsia="標楷體" w:hAnsi="標楷體"/>
          <w:szCs w:val="24"/>
        </w:rPr>
      </w:pPr>
      <w:r w:rsidRPr="00B46150">
        <w:rPr>
          <w:rFonts w:ascii="標楷體" w:eastAsia="標楷體" w:hAnsi="標楷體" w:hint="eastAsia"/>
          <w:szCs w:val="24"/>
        </w:rPr>
        <w:t>申請人請求隱匿前項第一款及第二款所示資訊或委員會認為必要者，得予遮</w:t>
      </w:r>
      <w:proofErr w:type="gramStart"/>
      <w:r w:rsidRPr="00B46150">
        <w:rPr>
          <w:rFonts w:ascii="標楷體" w:eastAsia="標楷體" w:hAnsi="標楷體" w:hint="eastAsia"/>
          <w:szCs w:val="24"/>
        </w:rPr>
        <w:t>匿</w:t>
      </w:r>
      <w:proofErr w:type="gramEnd"/>
      <w:r w:rsidRPr="00B46150">
        <w:rPr>
          <w:rFonts w:ascii="標楷體" w:eastAsia="標楷體" w:hAnsi="標楷體" w:hint="eastAsia"/>
          <w:szCs w:val="24"/>
        </w:rPr>
        <w:t>。</w:t>
      </w:r>
    </w:p>
    <w:p w:rsidR="00B46150" w:rsidRPr="00B46150" w:rsidRDefault="00B46150" w:rsidP="00ED7B08">
      <w:pPr>
        <w:snapToGrid w:val="0"/>
        <w:jc w:val="both"/>
        <w:rPr>
          <w:rFonts w:ascii="標楷體" w:eastAsia="標楷體" w:hAnsi="標楷體"/>
          <w:szCs w:val="24"/>
        </w:rPr>
      </w:pPr>
      <w:r w:rsidRPr="00B46150">
        <w:rPr>
          <w:rFonts w:ascii="標楷體" w:eastAsia="標楷體" w:hAnsi="標楷體" w:hint="eastAsia"/>
          <w:szCs w:val="24"/>
        </w:rPr>
        <w:t>委員會於調解成立後，應將調解書送達當事人。</w:t>
      </w:r>
    </w:p>
    <w:p w:rsidR="00ED7B08" w:rsidRDefault="00ED7B08" w:rsidP="001C40C1">
      <w:pPr>
        <w:snapToGrid w:val="0"/>
        <w:ind w:left="720" w:hangingChars="300" w:hanging="720"/>
        <w:jc w:val="both"/>
        <w:rPr>
          <w:rFonts w:ascii="標楷體" w:eastAsia="標楷體" w:hAnsi="標楷體"/>
          <w:szCs w:val="24"/>
        </w:rPr>
      </w:pPr>
    </w:p>
    <w:p w:rsidR="00B46150" w:rsidRPr="001C40C1" w:rsidRDefault="00ED7B08" w:rsidP="001C40C1">
      <w:pPr>
        <w:snapToGrid w:val="0"/>
        <w:ind w:left="720" w:hangingChars="300" w:hanging="720"/>
        <w:jc w:val="both"/>
        <w:rPr>
          <w:rFonts w:ascii="標楷體" w:eastAsia="標楷體" w:hAnsi="標楷體"/>
          <w:szCs w:val="24"/>
        </w:rPr>
      </w:pPr>
      <w:r>
        <w:rPr>
          <w:rFonts w:ascii="標楷體" w:eastAsia="標楷體" w:hAnsi="標楷體" w:hint="eastAsia"/>
          <w:szCs w:val="24"/>
        </w:rPr>
        <w:t>第二十七</w:t>
      </w:r>
      <w:r w:rsidR="00B46150" w:rsidRPr="00B46150">
        <w:rPr>
          <w:rFonts w:ascii="標楷體" w:eastAsia="標楷體" w:hAnsi="標楷體" w:hint="eastAsia"/>
          <w:szCs w:val="24"/>
        </w:rPr>
        <w:t>條</w:t>
      </w:r>
    </w:p>
    <w:p w:rsidR="00793754" w:rsidRPr="001C40C1" w:rsidRDefault="00A279C1" w:rsidP="001C40C1">
      <w:pPr>
        <w:snapToGrid w:val="0"/>
        <w:ind w:left="720" w:hangingChars="300" w:hanging="720"/>
        <w:jc w:val="both"/>
        <w:rPr>
          <w:rFonts w:ascii="標楷體" w:eastAsia="標楷體" w:hAnsi="標楷體"/>
          <w:szCs w:val="24"/>
        </w:rPr>
      </w:pPr>
      <w:r w:rsidRPr="001C40C1">
        <w:rPr>
          <w:rFonts w:ascii="標楷體" w:eastAsia="標楷體" w:hAnsi="標楷體" w:hint="eastAsia"/>
          <w:szCs w:val="24"/>
        </w:rPr>
        <w:t>本辦法經本會理事、監事聯席會議決議後施行，修正時亦同</w:t>
      </w:r>
      <w:r w:rsidR="00793754" w:rsidRPr="001C40C1">
        <w:rPr>
          <w:rFonts w:ascii="標楷體" w:eastAsia="標楷體" w:hAnsi="標楷體" w:hint="eastAsia"/>
          <w:szCs w:val="24"/>
        </w:rPr>
        <w:t>。</w:t>
      </w:r>
    </w:p>
    <w:sectPr w:rsidR="00793754" w:rsidRPr="001C40C1">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11" w:rsidRDefault="00C74411" w:rsidP="00764FCA">
      <w:r>
        <w:separator/>
      </w:r>
    </w:p>
  </w:endnote>
  <w:endnote w:type="continuationSeparator" w:id="0">
    <w:p w:rsidR="00C74411" w:rsidRDefault="00C74411" w:rsidP="0076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003864"/>
      <w:docPartObj>
        <w:docPartGallery w:val="Page Numbers (Bottom of Page)"/>
        <w:docPartUnique/>
      </w:docPartObj>
    </w:sdtPr>
    <w:sdtEndPr/>
    <w:sdtContent>
      <w:p w:rsidR="00B46150" w:rsidRDefault="00B46150">
        <w:pPr>
          <w:pStyle w:val="a5"/>
          <w:jc w:val="center"/>
        </w:pPr>
        <w:r>
          <w:rPr>
            <w:rFonts w:hint="eastAsia"/>
          </w:rPr>
          <w:t>第</w:t>
        </w:r>
        <w:r>
          <w:fldChar w:fldCharType="begin"/>
        </w:r>
        <w:r>
          <w:instrText>PAGE   \* MERGEFORMAT</w:instrText>
        </w:r>
        <w:r>
          <w:fldChar w:fldCharType="separate"/>
        </w:r>
        <w:r w:rsidR="00402C59" w:rsidRPr="00402C59">
          <w:rPr>
            <w:noProof/>
            <w:lang w:val="zh-TW"/>
          </w:rPr>
          <w:t>5</w:t>
        </w:r>
        <w:r>
          <w:fldChar w:fldCharType="end"/>
        </w:r>
        <w:r>
          <w:rPr>
            <w:rFonts w:hint="eastAsia"/>
          </w:rPr>
          <w:t>頁，共</w:t>
        </w:r>
        <w:r w:rsidR="00402C59">
          <w:fldChar w:fldCharType="begin"/>
        </w:r>
        <w:r w:rsidR="00402C59">
          <w:instrText xml:space="preserve"> NUMPAGES   \* MERGEFORMAT </w:instrText>
        </w:r>
        <w:r w:rsidR="00402C59">
          <w:fldChar w:fldCharType="separate"/>
        </w:r>
        <w:r w:rsidR="00402C59">
          <w:rPr>
            <w:noProof/>
          </w:rPr>
          <w:t>5</w:t>
        </w:r>
        <w:r w:rsidR="00402C59">
          <w:rPr>
            <w:noProof/>
          </w:rPr>
          <w:fldChar w:fldCharType="end"/>
        </w:r>
        <w:r>
          <w:rPr>
            <w:rFonts w:hint="eastAsia"/>
          </w:rPr>
          <w:t>頁</w:t>
        </w:r>
      </w:p>
    </w:sdtContent>
  </w:sdt>
  <w:p w:rsidR="00B46150" w:rsidRDefault="00B4615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11" w:rsidRDefault="00C74411" w:rsidP="00764FCA">
      <w:r>
        <w:separator/>
      </w:r>
    </w:p>
  </w:footnote>
  <w:footnote w:type="continuationSeparator" w:id="0">
    <w:p w:rsidR="00C74411" w:rsidRDefault="00C74411" w:rsidP="00764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54"/>
    <w:rsid w:val="00005DD8"/>
    <w:rsid w:val="00010D01"/>
    <w:rsid w:val="00013883"/>
    <w:rsid w:val="00060E43"/>
    <w:rsid w:val="00086A08"/>
    <w:rsid w:val="000A2DA5"/>
    <w:rsid w:val="000C35C0"/>
    <w:rsid w:val="000F095E"/>
    <w:rsid w:val="00152ABC"/>
    <w:rsid w:val="001C40C1"/>
    <w:rsid w:val="001C5AB8"/>
    <w:rsid w:val="00215D69"/>
    <w:rsid w:val="0029666F"/>
    <w:rsid w:val="00316B4F"/>
    <w:rsid w:val="00402C59"/>
    <w:rsid w:val="004852CF"/>
    <w:rsid w:val="00502CC1"/>
    <w:rsid w:val="00551851"/>
    <w:rsid w:val="006E2BF8"/>
    <w:rsid w:val="00742C73"/>
    <w:rsid w:val="007455EB"/>
    <w:rsid w:val="00752EAB"/>
    <w:rsid w:val="00762273"/>
    <w:rsid w:val="00764FCA"/>
    <w:rsid w:val="00793754"/>
    <w:rsid w:val="007B471D"/>
    <w:rsid w:val="007E7BD3"/>
    <w:rsid w:val="008D6164"/>
    <w:rsid w:val="00A20A2A"/>
    <w:rsid w:val="00A279C1"/>
    <w:rsid w:val="00A61F88"/>
    <w:rsid w:val="00A909AF"/>
    <w:rsid w:val="00A97C9D"/>
    <w:rsid w:val="00AA0F37"/>
    <w:rsid w:val="00AA1618"/>
    <w:rsid w:val="00B063EA"/>
    <w:rsid w:val="00B46150"/>
    <w:rsid w:val="00B84BD4"/>
    <w:rsid w:val="00BC1376"/>
    <w:rsid w:val="00BF461A"/>
    <w:rsid w:val="00C3036E"/>
    <w:rsid w:val="00C74411"/>
    <w:rsid w:val="00CA648B"/>
    <w:rsid w:val="00CB5F7E"/>
    <w:rsid w:val="00CE3667"/>
    <w:rsid w:val="00DE72BF"/>
    <w:rsid w:val="00E401CF"/>
    <w:rsid w:val="00EA20F0"/>
    <w:rsid w:val="00ED7B08"/>
    <w:rsid w:val="00F72E50"/>
    <w:rsid w:val="00FB2FC4"/>
    <w:rsid w:val="00FF4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C5B364"/>
  <w15:chartTrackingRefBased/>
  <w15:docId w15:val="{CC89E43D-DF39-4A2C-9BE6-9CE3B194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FCA"/>
    <w:pPr>
      <w:tabs>
        <w:tab w:val="center" w:pos="4153"/>
        <w:tab w:val="right" w:pos="8306"/>
      </w:tabs>
      <w:snapToGrid w:val="0"/>
    </w:pPr>
    <w:rPr>
      <w:sz w:val="20"/>
      <w:szCs w:val="20"/>
    </w:rPr>
  </w:style>
  <w:style w:type="character" w:customStyle="1" w:styleId="a4">
    <w:name w:val="頁首 字元"/>
    <w:basedOn w:val="a0"/>
    <w:link w:val="a3"/>
    <w:uiPriority w:val="99"/>
    <w:rsid w:val="00764FCA"/>
    <w:rPr>
      <w:sz w:val="20"/>
      <w:szCs w:val="20"/>
    </w:rPr>
  </w:style>
  <w:style w:type="paragraph" w:styleId="a5">
    <w:name w:val="footer"/>
    <w:basedOn w:val="a"/>
    <w:link w:val="a6"/>
    <w:uiPriority w:val="99"/>
    <w:unhideWhenUsed/>
    <w:rsid w:val="00764FCA"/>
    <w:pPr>
      <w:tabs>
        <w:tab w:val="center" w:pos="4153"/>
        <w:tab w:val="right" w:pos="8306"/>
      </w:tabs>
      <w:snapToGrid w:val="0"/>
    </w:pPr>
    <w:rPr>
      <w:sz w:val="20"/>
      <w:szCs w:val="20"/>
    </w:rPr>
  </w:style>
  <w:style w:type="character" w:customStyle="1" w:styleId="a6">
    <w:name w:val="頁尾 字元"/>
    <w:basedOn w:val="a0"/>
    <w:link w:val="a5"/>
    <w:uiPriority w:val="99"/>
    <w:rsid w:val="00764F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597</Words>
  <Characters>3403</Characters>
  <Application>Microsoft Office Word</Application>
  <DocSecurity>0</DocSecurity>
  <Lines>28</Lines>
  <Paragraphs>7</Paragraphs>
  <ScaleCrop>false</ScaleCrop>
  <Company>SYNNEX</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帳戶</dc:creator>
  <cp:keywords/>
  <dc:description/>
  <cp:lastModifiedBy>USER</cp:lastModifiedBy>
  <cp:revision>11</cp:revision>
  <dcterms:created xsi:type="dcterms:W3CDTF">2021-09-14T09:20:00Z</dcterms:created>
  <dcterms:modified xsi:type="dcterms:W3CDTF">2023-12-26T07:32:00Z</dcterms:modified>
</cp:coreProperties>
</file>