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A33" w:rsidRPr="00115770" w:rsidRDefault="006F3A33" w:rsidP="006F3A33">
      <w:pPr>
        <w:spacing w:before="180" w:after="180" w:line="360" w:lineRule="auto"/>
        <w:rPr>
          <w:rFonts w:ascii="標楷體" w:eastAsia="標楷體" w:hAnsi="標楷體" w:cs="BiauKai"/>
          <w:szCs w:val="24"/>
        </w:rPr>
      </w:pPr>
      <w:r w:rsidRPr="006F3A33">
        <w:rPr>
          <w:rFonts w:ascii="標楷體" w:eastAsia="標楷體" w:hAnsi="標楷體" w:cs="BiauKai"/>
          <w:b/>
          <w:sz w:val="32"/>
          <w:szCs w:val="32"/>
          <w:u w:val="single"/>
        </w:rPr>
        <w:t>活動內容：</w:t>
      </w:r>
      <w:r w:rsidRPr="006F3A33">
        <w:rPr>
          <w:rFonts w:ascii="標楷體" w:eastAsia="標楷體" w:hAnsi="標楷體" w:cs="BiauKai"/>
          <w:szCs w:val="24"/>
        </w:rPr>
        <w:br/>
      </w:r>
      <w:r w:rsidRPr="00115770">
        <w:rPr>
          <w:rFonts w:ascii="標楷體" w:eastAsia="標楷體" w:hAnsi="標楷體" w:cs="BiauKai"/>
          <w:szCs w:val="24"/>
        </w:rPr>
        <w:t>1. 第一階段：台北場</w:t>
      </w:r>
      <w:r w:rsidRPr="00115770">
        <w:rPr>
          <w:rFonts w:ascii="標楷體" w:eastAsia="標楷體" w:hAnsi="標楷體" w:cs="BiauKai" w:hint="eastAsia"/>
          <w:szCs w:val="24"/>
        </w:rPr>
        <w:t xml:space="preserve"> 113年11月9日(六)上午9:00至下午17:30。</w:t>
      </w:r>
    </w:p>
    <w:tbl>
      <w:tblPr>
        <w:tblW w:w="0" w:type="auto"/>
        <w:tblInd w:w="835" w:type="dxa"/>
        <w:tblBorders>
          <w:top w:val="nil"/>
          <w:left w:val="nil"/>
          <w:bottom w:val="nil"/>
          <w:right w:val="nil"/>
          <w:insideH w:val="nil"/>
          <w:insideV w:val="nil"/>
        </w:tblBorders>
        <w:tblLayout w:type="fixed"/>
        <w:tblLook w:val="0600" w:firstRow="0" w:lastRow="0" w:firstColumn="0" w:lastColumn="0" w:noHBand="1" w:noVBand="1"/>
      </w:tblPr>
      <w:tblGrid>
        <w:gridCol w:w="1782"/>
        <w:gridCol w:w="3970"/>
        <w:gridCol w:w="1632"/>
      </w:tblGrid>
      <w:tr w:rsidR="006F3A33" w:rsidRPr="00DB1CC0" w:rsidTr="002908BC">
        <w:tc>
          <w:tcPr>
            <w:tcW w:w="17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b/>
                <w:szCs w:val="24"/>
              </w:rPr>
            </w:pPr>
            <w:r w:rsidRPr="00DB1CC0">
              <w:rPr>
                <w:rFonts w:ascii="標楷體" w:eastAsia="標楷體" w:hAnsi="標楷體" w:cs="BiauKai"/>
                <w:b/>
                <w:szCs w:val="24"/>
              </w:rPr>
              <w:t>時間</w:t>
            </w:r>
          </w:p>
        </w:tc>
        <w:tc>
          <w:tcPr>
            <w:tcW w:w="397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b/>
                <w:szCs w:val="24"/>
              </w:rPr>
            </w:pPr>
            <w:r w:rsidRPr="00DB1CC0">
              <w:rPr>
                <w:rFonts w:ascii="標楷體" w:eastAsia="標楷體" w:hAnsi="標楷體" w:cs="BiauKai"/>
                <w:b/>
                <w:szCs w:val="24"/>
              </w:rPr>
              <w:t>主題</w:t>
            </w:r>
          </w:p>
        </w:tc>
        <w:tc>
          <w:tcPr>
            <w:tcW w:w="163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b/>
                <w:szCs w:val="24"/>
              </w:rPr>
            </w:pPr>
            <w:r w:rsidRPr="00DB1CC0">
              <w:rPr>
                <w:rFonts w:ascii="標楷體" w:eastAsia="標楷體" w:hAnsi="標楷體" w:cs="BiauKai"/>
                <w:b/>
                <w:szCs w:val="24"/>
              </w:rPr>
              <w:t>講師</w:t>
            </w:r>
          </w:p>
        </w:tc>
      </w:tr>
      <w:tr w:rsidR="006F3A33" w:rsidRPr="00DB1CC0" w:rsidTr="002908BC">
        <w:tc>
          <w:tcPr>
            <w:tcW w:w="1782"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08:45-09:00</w:t>
            </w:r>
          </w:p>
        </w:tc>
        <w:tc>
          <w:tcPr>
            <w:tcW w:w="397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報到</w:t>
            </w:r>
          </w:p>
        </w:tc>
        <w:tc>
          <w:tcPr>
            <w:tcW w:w="163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N/A</w:t>
            </w:r>
          </w:p>
        </w:tc>
      </w:tr>
      <w:tr w:rsidR="006F3A33" w:rsidRPr="00DB1CC0" w:rsidTr="002908BC">
        <w:tc>
          <w:tcPr>
            <w:tcW w:w="1782"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09:00-10:20</w:t>
            </w:r>
          </w:p>
        </w:tc>
        <w:tc>
          <w:tcPr>
            <w:tcW w:w="397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多元性別與國際人權公約概論</w:t>
            </w:r>
          </w:p>
        </w:tc>
        <w:tc>
          <w:tcPr>
            <w:tcW w:w="163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許秀雯律師</w:t>
            </w:r>
          </w:p>
        </w:tc>
      </w:tr>
      <w:tr w:rsidR="006F3A33" w:rsidRPr="00DB1CC0" w:rsidTr="002908BC">
        <w:tc>
          <w:tcPr>
            <w:tcW w:w="1782"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10:20-10:40</w:t>
            </w:r>
          </w:p>
        </w:tc>
        <w:tc>
          <w:tcPr>
            <w:tcW w:w="397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休息</w:t>
            </w:r>
          </w:p>
        </w:tc>
        <w:tc>
          <w:tcPr>
            <w:tcW w:w="163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N/A</w:t>
            </w:r>
          </w:p>
        </w:tc>
      </w:tr>
      <w:tr w:rsidR="006F3A33" w:rsidRPr="00DB1CC0" w:rsidTr="002908BC">
        <w:tc>
          <w:tcPr>
            <w:tcW w:w="1782"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10:40-12:00</w:t>
            </w:r>
          </w:p>
        </w:tc>
        <w:tc>
          <w:tcPr>
            <w:tcW w:w="397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台灣法律中的多元性別</w:t>
            </w:r>
          </w:p>
        </w:tc>
        <w:tc>
          <w:tcPr>
            <w:tcW w:w="163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潘天慶律師</w:t>
            </w:r>
          </w:p>
        </w:tc>
      </w:tr>
      <w:tr w:rsidR="006F3A33" w:rsidRPr="00DB1CC0" w:rsidTr="002908BC">
        <w:tc>
          <w:tcPr>
            <w:tcW w:w="1782"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12:00-13:15</w:t>
            </w:r>
          </w:p>
        </w:tc>
        <w:tc>
          <w:tcPr>
            <w:tcW w:w="397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午餐時間</w:t>
            </w:r>
            <w:r>
              <w:rPr>
                <w:rFonts w:ascii="標楷體" w:eastAsia="標楷體" w:hAnsi="標楷體" w:cs="BiauKai" w:hint="eastAsia"/>
                <w:szCs w:val="24"/>
              </w:rPr>
              <w:t>(</w:t>
            </w:r>
            <w:r w:rsidRPr="0040427B">
              <w:rPr>
                <w:rFonts w:ascii="標楷體" w:eastAsia="標楷體" w:hAnsi="標楷體" w:cs="BiauKai" w:hint="eastAsia"/>
                <w:szCs w:val="24"/>
              </w:rPr>
              <w:t>自行用餐</w:t>
            </w:r>
            <w:r>
              <w:rPr>
                <w:rFonts w:ascii="標楷體" w:eastAsia="標楷體" w:hAnsi="標楷體" w:cs="BiauKai" w:hint="eastAsia"/>
                <w:szCs w:val="24"/>
              </w:rPr>
              <w:t>)</w:t>
            </w:r>
          </w:p>
        </w:tc>
        <w:tc>
          <w:tcPr>
            <w:tcW w:w="163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N/A</w:t>
            </w:r>
          </w:p>
        </w:tc>
      </w:tr>
      <w:tr w:rsidR="006F3A33" w:rsidRPr="00DB1CC0" w:rsidTr="002908BC">
        <w:tc>
          <w:tcPr>
            <w:tcW w:w="1782"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13:15-14:15</w:t>
            </w:r>
          </w:p>
        </w:tc>
        <w:tc>
          <w:tcPr>
            <w:tcW w:w="397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一般民、刑、家事案件中的多元性別</w:t>
            </w:r>
          </w:p>
        </w:tc>
        <w:tc>
          <w:tcPr>
            <w:tcW w:w="163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王仲軒律師</w:t>
            </w:r>
          </w:p>
        </w:tc>
      </w:tr>
      <w:tr w:rsidR="006F3A33" w:rsidRPr="00DB1CC0" w:rsidTr="002908BC">
        <w:tc>
          <w:tcPr>
            <w:tcW w:w="1782"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14:15-15:15</w:t>
            </w:r>
          </w:p>
        </w:tc>
        <w:tc>
          <w:tcPr>
            <w:tcW w:w="397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勞動暨教育案件中的多元性別</w:t>
            </w:r>
          </w:p>
        </w:tc>
        <w:tc>
          <w:tcPr>
            <w:tcW w:w="163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謝孟釗律師</w:t>
            </w:r>
          </w:p>
        </w:tc>
      </w:tr>
      <w:tr w:rsidR="006F3A33" w:rsidRPr="00DB1CC0" w:rsidTr="002908BC">
        <w:tc>
          <w:tcPr>
            <w:tcW w:w="1782"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15:15-15:35</w:t>
            </w:r>
          </w:p>
        </w:tc>
        <w:tc>
          <w:tcPr>
            <w:tcW w:w="397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休息</w:t>
            </w:r>
          </w:p>
        </w:tc>
        <w:tc>
          <w:tcPr>
            <w:tcW w:w="163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N/A</w:t>
            </w:r>
          </w:p>
        </w:tc>
      </w:tr>
      <w:tr w:rsidR="006F3A33" w:rsidRPr="00DB1CC0" w:rsidTr="002908BC">
        <w:tc>
          <w:tcPr>
            <w:tcW w:w="1782"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15:35-16:25</w:t>
            </w:r>
          </w:p>
        </w:tc>
        <w:tc>
          <w:tcPr>
            <w:tcW w:w="397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分組討論</w:t>
            </w:r>
          </w:p>
          <w:p w:rsidR="006F3A33" w:rsidRPr="00DB1CC0" w:rsidRDefault="006F3A33" w:rsidP="002908BC">
            <w:pPr>
              <w:spacing w:line="0" w:lineRule="atLeast"/>
              <w:rPr>
                <w:rFonts w:ascii="標楷體" w:eastAsia="標楷體" w:hAnsi="標楷體" w:cs="BiauKai"/>
                <w:szCs w:val="24"/>
              </w:rPr>
            </w:pPr>
            <w:proofErr w:type="gramStart"/>
            <w:r w:rsidRPr="00DB1CC0">
              <w:rPr>
                <w:rFonts w:ascii="標楷體" w:eastAsia="標楷體" w:hAnsi="標楷體" w:cs="BiauKai"/>
                <w:szCs w:val="24"/>
              </w:rPr>
              <w:t>—</w:t>
            </w:r>
            <w:proofErr w:type="gramEnd"/>
            <w:r w:rsidRPr="00DB1CC0">
              <w:rPr>
                <w:rFonts w:ascii="標楷體" w:eastAsia="標楷體" w:hAnsi="標楷體" w:cs="BiauKai"/>
                <w:szCs w:val="24"/>
              </w:rPr>
              <w:t>性別議題敏感度練習</w:t>
            </w:r>
          </w:p>
        </w:tc>
        <w:tc>
          <w:tcPr>
            <w:tcW w:w="163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潘天慶律師王仲軒律師謝孟釗律師</w:t>
            </w:r>
            <w:r w:rsidRPr="00DB1CC0">
              <w:rPr>
                <w:rFonts w:ascii="標楷體" w:eastAsia="標楷體" w:hAnsi="標楷體" w:cs="BiauKai" w:hint="eastAsia"/>
                <w:szCs w:val="24"/>
              </w:rPr>
              <w:t>許秀雯律師</w:t>
            </w:r>
          </w:p>
        </w:tc>
      </w:tr>
      <w:tr w:rsidR="006F3A33" w:rsidRPr="00DB1CC0" w:rsidTr="002908BC">
        <w:trPr>
          <w:trHeight w:val="717"/>
        </w:trPr>
        <w:tc>
          <w:tcPr>
            <w:tcW w:w="1782"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16:25-17:15</w:t>
            </w:r>
          </w:p>
        </w:tc>
        <w:tc>
          <w:tcPr>
            <w:tcW w:w="397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分組報告與總結</w:t>
            </w:r>
          </w:p>
        </w:tc>
        <w:tc>
          <w:tcPr>
            <w:tcW w:w="163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主持/評論：許秀雯律師</w:t>
            </w:r>
          </w:p>
        </w:tc>
      </w:tr>
    </w:tbl>
    <w:p w:rsidR="006F3A33" w:rsidRDefault="006F3A33" w:rsidP="006F3A33">
      <w:pPr>
        <w:spacing w:line="0" w:lineRule="atLeast"/>
        <w:rPr>
          <w:rFonts w:ascii="標楷體" w:eastAsia="標楷體" w:hAnsi="標楷體" w:cs="BiauKai"/>
          <w:szCs w:val="24"/>
        </w:rPr>
      </w:pPr>
    </w:p>
    <w:p w:rsidR="006F3A33" w:rsidRPr="00115770" w:rsidRDefault="006F3A33" w:rsidP="006F3A33">
      <w:pPr>
        <w:spacing w:line="0" w:lineRule="atLeast"/>
        <w:rPr>
          <w:rFonts w:ascii="標楷體" w:eastAsia="標楷體" w:hAnsi="標楷體" w:cs="BiauKai"/>
          <w:szCs w:val="24"/>
        </w:rPr>
      </w:pPr>
      <w:r w:rsidRPr="00115770">
        <w:rPr>
          <w:rFonts w:ascii="標楷體" w:eastAsia="標楷體" w:hAnsi="標楷體" w:cs="BiauKai"/>
          <w:szCs w:val="24"/>
        </w:rPr>
        <w:t xml:space="preserve">2. </w:t>
      </w:r>
      <w:r>
        <w:rPr>
          <w:rFonts w:ascii="標楷體" w:eastAsia="標楷體" w:hAnsi="標楷體" w:cs="BiauKai"/>
          <w:szCs w:val="24"/>
        </w:rPr>
        <w:t>第一階段：</w:t>
      </w:r>
      <w:proofErr w:type="gramStart"/>
      <w:r>
        <w:rPr>
          <w:rFonts w:ascii="標楷體" w:eastAsia="標楷體" w:hAnsi="標楷體" w:cs="BiauKai" w:hint="eastAsia"/>
          <w:szCs w:val="24"/>
        </w:rPr>
        <w:t>臺</w:t>
      </w:r>
      <w:proofErr w:type="gramEnd"/>
      <w:r w:rsidRPr="00115770">
        <w:rPr>
          <w:rFonts w:ascii="標楷體" w:eastAsia="標楷體" w:hAnsi="標楷體" w:cs="BiauKai"/>
          <w:szCs w:val="24"/>
        </w:rPr>
        <w:t>中場</w:t>
      </w:r>
      <w:r w:rsidRPr="00115770">
        <w:rPr>
          <w:rFonts w:ascii="標楷體" w:eastAsia="標楷體" w:hAnsi="標楷體" w:cs="BiauKai" w:hint="eastAsia"/>
          <w:szCs w:val="24"/>
        </w:rPr>
        <w:t>113年11月16日(六)上午9:00至下午17:30。</w:t>
      </w:r>
    </w:p>
    <w:tbl>
      <w:tblPr>
        <w:tblW w:w="7395" w:type="dxa"/>
        <w:tblInd w:w="831" w:type="dxa"/>
        <w:tblBorders>
          <w:top w:val="nil"/>
          <w:left w:val="nil"/>
          <w:bottom w:val="nil"/>
          <w:right w:val="nil"/>
          <w:insideH w:val="nil"/>
          <w:insideV w:val="nil"/>
        </w:tblBorders>
        <w:tblLayout w:type="fixed"/>
        <w:tblLook w:val="0600" w:firstRow="0" w:lastRow="0" w:firstColumn="0" w:lastColumn="0" w:noHBand="1" w:noVBand="1"/>
      </w:tblPr>
      <w:tblGrid>
        <w:gridCol w:w="1785"/>
        <w:gridCol w:w="3975"/>
        <w:gridCol w:w="1635"/>
      </w:tblGrid>
      <w:tr w:rsidR="006F3A33" w:rsidRPr="00DB1CC0" w:rsidTr="002908BC">
        <w:trPr>
          <w:trHeight w:val="597"/>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b/>
                <w:szCs w:val="24"/>
              </w:rPr>
            </w:pPr>
            <w:r w:rsidRPr="00DB1CC0">
              <w:rPr>
                <w:rFonts w:ascii="標楷體" w:eastAsia="標楷體" w:hAnsi="標楷體" w:cs="BiauKai"/>
                <w:b/>
                <w:szCs w:val="24"/>
              </w:rPr>
              <w:t>時間</w:t>
            </w:r>
          </w:p>
        </w:tc>
        <w:tc>
          <w:tcPr>
            <w:tcW w:w="39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b/>
                <w:szCs w:val="24"/>
              </w:rPr>
            </w:pPr>
            <w:r w:rsidRPr="00DB1CC0">
              <w:rPr>
                <w:rFonts w:ascii="標楷體" w:eastAsia="標楷體" w:hAnsi="標楷體" w:cs="BiauKai"/>
                <w:b/>
                <w:szCs w:val="24"/>
              </w:rPr>
              <w:t>主題</w:t>
            </w:r>
          </w:p>
        </w:tc>
        <w:tc>
          <w:tcPr>
            <w:tcW w:w="16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b/>
                <w:szCs w:val="24"/>
              </w:rPr>
            </w:pPr>
            <w:r w:rsidRPr="00DB1CC0">
              <w:rPr>
                <w:rFonts w:ascii="標楷體" w:eastAsia="標楷體" w:hAnsi="標楷體" w:cs="BiauKai"/>
                <w:b/>
                <w:szCs w:val="24"/>
              </w:rPr>
              <w:t>講師</w:t>
            </w:r>
          </w:p>
        </w:tc>
      </w:tr>
      <w:tr w:rsidR="006F3A33" w:rsidRPr="00DB1CC0" w:rsidTr="002908BC">
        <w:trPr>
          <w:trHeight w:val="492"/>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08:45-09:00</w:t>
            </w:r>
          </w:p>
        </w:tc>
        <w:tc>
          <w:tcPr>
            <w:tcW w:w="397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報到</w:t>
            </w:r>
          </w:p>
        </w:tc>
        <w:tc>
          <w:tcPr>
            <w:tcW w:w="163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N/A</w:t>
            </w:r>
          </w:p>
        </w:tc>
      </w:tr>
      <w:tr w:rsidR="006F3A33" w:rsidRPr="00DB1CC0" w:rsidTr="002908BC">
        <w:trPr>
          <w:trHeight w:val="49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09:00-10:20</w:t>
            </w:r>
          </w:p>
        </w:tc>
        <w:tc>
          <w:tcPr>
            <w:tcW w:w="397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多元性別與國際人權公約概論</w:t>
            </w:r>
          </w:p>
        </w:tc>
        <w:tc>
          <w:tcPr>
            <w:tcW w:w="163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許秀雯律師</w:t>
            </w:r>
          </w:p>
        </w:tc>
      </w:tr>
      <w:tr w:rsidR="006F3A33" w:rsidRPr="00DB1CC0" w:rsidTr="002908BC">
        <w:trPr>
          <w:trHeight w:val="580"/>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10:20-10:40</w:t>
            </w:r>
          </w:p>
        </w:tc>
        <w:tc>
          <w:tcPr>
            <w:tcW w:w="397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休息</w:t>
            </w:r>
          </w:p>
        </w:tc>
        <w:tc>
          <w:tcPr>
            <w:tcW w:w="163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N/A</w:t>
            </w:r>
          </w:p>
        </w:tc>
      </w:tr>
      <w:tr w:rsidR="006F3A33" w:rsidRPr="00DB1CC0" w:rsidTr="002908BC">
        <w:trPr>
          <w:trHeight w:val="49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10:40-12:00</w:t>
            </w:r>
          </w:p>
        </w:tc>
        <w:tc>
          <w:tcPr>
            <w:tcW w:w="397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台灣法律中的多元性別</w:t>
            </w:r>
          </w:p>
        </w:tc>
        <w:tc>
          <w:tcPr>
            <w:tcW w:w="163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潘天慶律師</w:t>
            </w:r>
          </w:p>
        </w:tc>
      </w:tr>
      <w:tr w:rsidR="006F3A33" w:rsidRPr="00DB1CC0" w:rsidTr="002908BC">
        <w:trPr>
          <w:trHeight w:val="49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12:00-13:15</w:t>
            </w:r>
          </w:p>
        </w:tc>
        <w:tc>
          <w:tcPr>
            <w:tcW w:w="397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午餐時間</w:t>
            </w:r>
            <w:r w:rsidRPr="0040427B">
              <w:rPr>
                <w:rFonts w:ascii="標楷體" w:eastAsia="標楷體" w:hAnsi="標楷體" w:cs="BiauKai" w:hint="eastAsia"/>
                <w:szCs w:val="24"/>
              </w:rPr>
              <w:t>(自行用餐)</w:t>
            </w:r>
          </w:p>
        </w:tc>
        <w:tc>
          <w:tcPr>
            <w:tcW w:w="163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N/A</w:t>
            </w:r>
          </w:p>
        </w:tc>
      </w:tr>
      <w:tr w:rsidR="006F3A33" w:rsidRPr="00DB1CC0" w:rsidTr="002908BC">
        <w:trPr>
          <w:trHeight w:val="719"/>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13:15-14:15</w:t>
            </w:r>
          </w:p>
        </w:tc>
        <w:tc>
          <w:tcPr>
            <w:tcW w:w="397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一般民、刑、家事案件中的多元性別</w:t>
            </w:r>
          </w:p>
        </w:tc>
        <w:tc>
          <w:tcPr>
            <w:tcW w:w="163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新細明體" w:hint="eastAsia"/>
                <w:szCs w:val="24"/>
              </w:rPr>
              <w:t>謝孟釗</w:t>
            </w:r>
            <w:r w:rsidRPr="00DB1CC0">
              <w:rPr>
                <w:rFonts w:ascii="標楷體" w:eastAsia="標楷體" w:hAnsi="標楷體" w:cs="BiauKai"/>
                <w:szCs w:val="24"/>
              </w:rPr>
              <w:t>律師</w:t>
            </w:r>
          </w:p>
        </w:tc>
      </w:tr>
      <w:tr w:rsidR="006F3A33" w:rsidRPr="00DB1CC0" w:rsidTr="002908BC">
        <w:trPr>
          <w:trHeight w:val="49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14:15-15:15</w:t>
            </w:r>
          </w:p>
        </w:tc>
        <w:tc>
          <w:tcPr>
            <w:tcW w:w="397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勞動暨教育案件中的多元性別</w:t>
            </w:r>
          </w:p>
        </w:tc>
        <w:tc>
          <w:tcPr>
            <w:tcW w:w="163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張瑋妤律師</w:t>
            </w:r>
          </w:p>
        </w:tc>
      </w:tr>
      <w:tr w:rsidR="006F3A33" w:rsidRPr="00DB1CC0" w:rsidTr="002908BC">
        <w:trPr>
          <w:trHeight w:val="49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15:15-15:35</w:t>
            </w:r>
          </w:p>
        </w:tc>
        <w:tc>
          <w:tcPr>
            <w:tcW w:w="397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休息</w:t>
            </w:r>
          </w:p>
        </w:tc>
        <w:tc>
          <w:tcPr>
            <w:tcW w:w="163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N/A</w:t>
            </w:r>
          </w:p>
        </w:tc>
      </w:tr>
      <w:tr w:rsidR="006F3A33" w:rsidRPr="00DB1CC0" w:rsidTr="002908BC">
        <w:trPr>
          <w:trHeight w:val="169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lastRenderedPageBreak/>
              <w:t>15:35-16:25</w:t>
            </w:r>
          </w:p>
        </w:tc>
        <w:tc>
          <w:tcPr>
            <w:tcW w:w="397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分組討論</w:t>
            </w:r>
          </w:p>
          <w:p w:rsidR="006F3A33" w:rsidRPr="00DB1CC0" w:rsidRDefault="006F3A33" w:rsidP="002908BC">
            <w:pPr>
              <w:spacing w:line="0" w:lineRule="atLeast"/>
              <w:rPr>
                <w:rFonts w:ascii="標楷體" w:eastAsia="標楷體" w:hAnsi="標楷體" w:cs="BiauKai"/>
                <w:szCs w:val="24"/>
              </w:rPr>
            </w:pPr>
            <w:proofErr w:type="gramStart"/>
            <w:r w:rsidRPr="00DB1CC0">
              <w:rPr>
                <w:rFonts w:ascii="標楷體" w:eastAsia="標楷體" w:hAnsi="標楷體" w:cs="BiauKai"/>
                <w:szCs w:val="24"/>
              </w:rPr>
              <w:t>—</w:t>
            </w:r>
            <w:proofErr w:type="gramEnd"/>
            <w:r w:rsidRPr="00DB1CC0">
              <w:rPr>
                <w:rFonts w:ascii="標楷體" w:eastAsia="標楷體" w:hAnsi="標楷體" w:cs="BiauKai"/>
                <w:szCs w:val="24"/>
              </w:rPr>
              <w:t>性別議題敏感度練習</w:t>
            </w:r>
          </w:p>
        </w:tc>
        <w:tc>
          <w:tcPr>
            <w:tcW w:w="163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潘天慶律師</w:t>
            </w:r>
            <w:r w:rsidRPr="00DB1CC0">
              <w:rPr>
                <w:rFonts w:ascii="標楷體" w:eastAsia="標楷體" w:hAnsi="標楷體" w:cs="新細明體" w:hint="eastAsia"/>
                <w:szCs w:val="24"/>
              </w:rPr>
              <w:t>謝孟釗</w:t>
            </w:r>
            <w:r w:rsidRPr="00DB1CC0">
              <w:rPr>
                <w:rFonts w:ascii="標楷體" w:eastAsia="標楷體" w:hAnsi="標楷體" w:cs="BiauKai"/>
                <w:szCs w:val="24"/>
              </w:rPr>
              <w:t>律師</w:t>
            </w:r>
            <w:sdt>
              <w:sdtPr>
                <w:rPr>
                  <w:rFonts w:ascii="標楷體" w:eastAsia="標楷體" w:hAnsi="標楷體"/>
                  <w:szCs w:val="24"/>
                </w:rPr>
                <w:tag w:val="goog_rdk_9"/>
                <w:id w:val="-1057557792"/>
              </w:sdtPr>
              <w:sdtContent>
                <w:r w:rsidRPr="00DB1CC0">
                  <w:rPr>
                    <w:rFonts w:ascii="標楷體" w:eastAsia="標楷體" w:hAnsi="標楷體" w:cs="BiauKai"/>
                    <w:szCs w:val="24"/>
                  </w:rPr>
                  <w:t>張瑋妤律師</w:t>
                </w:r>
                <w:sdt>
                  <w:sdtPr>
                    <w:rPr>
                      <w:rFonts w:ascii="標楷體" w:eastAsia="標楷體" w:hAnsi="標楷體"/>
                      <w:szCs w:val="24"/>
                    </w:rPr>
                    <w:tag w:val="goog_rdk_7"/>
                    <w:id w:val="762880419"/>
                  </w:sdtPr>
                  <w:sdtContent>
                    <w:r w:rsidRPr="00DB1CC0">
                      <w:rPr>
                        <w:rFonts w:ascii="標楷體" w:eastAsia="標楷體" w:hAnsi="標楷體" w:cs="BiauKai"/>
                        <w:szCs w:val="24"/>
                      </w:rPr>
                      <w:br/>
                      <w:t>許秀雯律師</w:t>
                    </w:r>
                  </w:sdtContent>
                </w:sdt>
                <w:sdt>
                  <w:sdtPr>
                    <w:rPr>
                      <w:rFonts w:ascii="標楷體" w:eastAsia="標楷體" w:hAnsi="標楷體"/>
                      <w:szCs w:val="24"/>
                    </w:rPr>
                    <w:tag w:val="goog_rdk_8"/>
                    <w:id w:val="1271122619"/>
                    <w:showingPlcHdr/>
                  </w:sdtPr>
                  <w:sdtContent>
                    <w:r w:rsidRPr="00DB1CC0">
                      <w:rPr>
                        <w:rFonts w:ascii="標楷體" w:eastAsia="標楷體" w:hAnsi="標楷體"/>
                        <w:szCs w:val="24"/>
                      </w:rPr>
                      <w:t xml:space="preserve">     </w:t>
                    </w:r>
                  </w:sdtContent>
                </w:sdt>
              </w:sdtContent>
            </w:sdt>
          </w:p>
        </w:tc>
      </w:tr>
      <w:tr w:rsidR="006F3A33" w:rsidRPr="00DB1CC0" w:rsidTr="002908BC">
        <w:trPr>
          <w:trHeight w:val="49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16:25-17:15</w:t>
            </w:r>
          </w:p>
        </w:tc>
        <w:tc>
          <w:tcPr>
            <w:tcW w:w="397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分組報告與總結</w:t>
            </w:r>
          </w:p>
        </w:tc>
        <w:tc>
          <w:tcPr>
            <w:tcW w:w="163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主持/評論：許秀雯律師</w:t>
            </w:r>
          </w:p>
        </w:tc>
      </w:tr>
    </w:tbl>
    <w:p w:rsidR="006F3A33" w:rsidRDefault="006F3A33" w:rsidP="006F3A33">
      <w:pPr>
        <w:spacing w:line="0" w:lineRule="atLeast"/>
        <w:rPr>
          <w:rFonts w:ascii="標楷體" w:eastAsia="標楷體" w:hAnsi="標楷體" w:cs="BiauKai"/>
          <w:szCs w:val="24"/>
        </w:rPr>
      </w:pPr>
    </w:p>
    <w:p w:rsidR="006F3A33" w:rsidRPr="00115770" w:rsidRDefault="006F3A33" w:rsidP="006F3A33">
      <w:pPr>
        <w:spacing w:line="0" w:lineRule="atLeast"/>
        <w:rPr>
          <w:rFonts w:ascii="標楷體" w:eastAsia="標楷體" w:hAnsi="標楷體" w:cs="BiauKai"/>
          <w:szCs w:val="24"/>
        </w:rPr>
      </w:pPr>
      <w:r w:rsidRPr="00115770">
        <w:rPr>
          <w:rFonts w:ascii="標楷體" w:eastAsia="標楷體" w:hAnsi="標楷體" w:cs="BiauKai" w:hint="eastAsia"/>
          <w:szCs w:val="24"/>
        </w:rPr>
        <w:t xml:space="preserve">3. </w:t>
      </w:r>
      <w:r w:rsidRPr="00115770">
        <w:rPr>
          <w:rFonts w:ascii="標楷體" w:eastAsia="標楷體" w:hAnsi="標楷體" w:cs="BiauKai"/>
          <w:szCs w:val="24"/>
        </w:rPr>
        <w:t>第一階段：高雄場</w:t>
      </w:r>
      <w:r w:rsidRPr="00115770">
        <w:rPr>
          <w:rFonts w:ascii="標楷體" w:eastAsia="標楷體" w:hAnsi="標楷體" w:cs="BiauKai" w:hint="eastAsia"/>
          <w:szCs w:val="24"/>
        </w:rPr>
        <w:t>113年11月24日(日)上午9:00至下午17:30。</w:t>
      </w:r>
    </w:p>
    <w:tbl>
      <w:tblPr>
        <w:tblW w:w="7371" w:type="dxa"/>
        <w:tblInd w:w="843" w:type="dxa"/>
        <w:tblBorders>
          <w:top w:val="nil"/>
          <w:left w:val="nil"/>
          <w:bottom w:val="nil"/>
          <w:right w:val="nil"/>
          <w:insideH w:val="nil"/>
          <w:insideV w:val="nil"/>
        </w:tblBorders>
        <w:tblLayout w:type="fixed"/>
        <w:tblLook w:val="0600" w:firstRow="0" w:lastRow="0" w:firstColumn="0" w:lastColumn="0" w:noHBand="1" w:noVBand="1"/>
      </w:tblPr>
      <w:tblGrid>
        <w:gridCol w:w="1843"/>
        <w:gridCol w:w="3969"/>
        <w:gridCol w:w="1559"/>
      </w:tblGrid>
      <w:tr w:rsidR="006F3A33" w:rsidRPr="00DB1CC0" w:rsidTr="002908BC">
        <w:trPr>
          <w:trHeight w:val="826"/>
        </w:trPr>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b/>
                <w:szCs w:val="24"/>
              </w:rPr>
            </w:pPr>
            <w:r w:rsidRPr="00DB1CC0">
              <w:rPr>
                <w:rFonts w:ascii="標楷體" w:eastAsia="標楷體" w:hAnsi="標楷體" w:cs="BiauKai"/>
                <w:b/>
                <w:szCs w:val="24"/>
              </w:rPr>
              <w:t>時間</w:t>
            </w:r>
          </w:p>
        </w:tc>
        <w:tc>
          <w:tcPr>
            <w:tcW w:w="3969"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b/>
                <w:szCs w:val="24"/>
              </w:rPr>
            </w:pPr>
            <w:r w:rsidRPr="00DB1CC0">
              <w:rPr>
                <w:rFonts w:ascii="標楷體" w:eastAsia="標楷體" w:hAnsi="標楷體" w:cs="BiauKai"/>
                <w:b/>
                <w:szCs w:val="24"/>
              </w:rPr>
              <w:t>主題</w:t>
            </w:r>
          </w:p>
        </w:tc>
        <w:tc>
          <w:tcPr>
            <w:tcW w:w="1559"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b/>
                <w:szCs w:val="24"/>
              </w:rPr>
            </w:pPr>
            <w:r w:rsidRPr="00DB1CC0">
              <w:rPr>
                <w:rFonts w:ascii="標楷體" w:eastAsia="標楷體" w:hAnsi="標楷體" w:cs="BiauKai"/>
                <w:b/>
                <w:szCs w:val="24"/>
              </w:rPr>
              <w:t>講師</w:t>
            </w:r>
          </w:p>
        </w:tc>
      </w:tr>
      <w:tr w:rsidR="006F3A33" w:rsidRPr="00DB1CC0" w:rsidTr="002908BC">
        <w:trPr>
          <w:trHeight w:val="492"/>
        </w:trPr>
        <w:tc>
          <w:tcPr>
            <w:tcW w:w="1843"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08:45-09:00</w:t>
            </w:r>
          </w:p>
        </w:tc>
        <w:tc>
          <w:tcPr>
            <w:tcW w:w="3969"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報到</w:t>
            </w:r>
          </w:p>
        </w:tc>
        <w:tc>
          <w:tcPr>
            <w:tcW w:w="1559"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N/A</w:t>
            </w:r>
          </w:p>
        </w:tc>
      </w:tr>
      <w:tr w:rsidR="006F3A33" w:rsidRPr="00DB1CC0" w:rsidTr="002908BC">
        <w:trPr>
          <w:trHeight w:val="495"/>
        </w:trPr>
        <w:tc>
          <w:tcPr>
            <w:tcW w:w="1843"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09:00-10:20</w:t>
            </w:r>
          </w:p>
        </w:tc>
        <w:tc>
          <w:tcPr>
            <w:tcW w:w="3969"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多元性別與國際人權公約概論</w:t>
            </w:r>
          </w:p>
        </w:tc>
        <w:tc>
          <w:tcPr>
            <w:tcW w:w="1559"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許秀</w:t>
            </w:r>
            <w:r w:rsidRPr="00DB1CC0">
              <w:rPr>
                <w:rFonts w:ascii="標楷體" w:eastAsia="標楷體" w:hAnsi="標楷體" w:cs="BiauKai" w:hint="eastAsia"/>
                <w:szCs w:val="24"/>
              </w:rPr>
              <w:t>雯</w:t>
            </w:r>
            <w:r w:rsidRPr="00DB1CC0">
              <w:rPr>
                <w:rFonts w:ascii="標楷體" w:eastAsia="標楷體" w:hAnsi="標楷體" w:cs="BiauKai"/>
                <w:szCs w:val="24"/>
              </w:rPr>
              <w:t>律師</w:t>
            </w:r>
          </w:p>
        </w:tc>
      </w:tr>
      <w:tr w:rsidR="006F3A33" w:rsidRPr="00DB1CC0" w:rsidTr="002908BC">
        <w:trPr>
          <w:trHeight w:val="569"/>
        </w:trPr>
        <w:tc>
          <w:tcPr>
            <w:tcW w:w="1843"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10:20-10:40</w:t>
            </w:r>
          </w:p>
        </w:tc>
        <w:tc>
          <w:tcPr>
            <w:tcW w:w="3969"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休息</w:t>
            </w:r>
          </w:p>
        </w:tc>
        <w:tc>
          <w:tcPr>
            <w:tcW w:w="1559"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N/A</w:t>
            </w:r>
          </w:p>
        </w:tc>
      </w:tr>
      <w:tr w:rsidR="006F3A33" w:rsidRPr="00DB1CC0" w:rsidTr="002908BC">
        <w:trPr>
          <w:trHeight w:val="495"/>
        </w:trPr>
        <w:tc>
          <w:tcPr>
            <w:tcW w:w="1843"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10:40-12:00</w:t>
            </w:r>
          </w:p>
        </w:tc>
        <w:tc>
          <w:tcPr>
            <w:tcW w:w="3969"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台灣法律中的多元性別</w:t>
            </w:r>
          </w:p>
        </w:tc>
        <w:tc>
          <w:tcPr>
            <w:tcW w:w="1559"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潘天慶律師</w:t>
            </w:r>
          </w:p>
        </w:tc>
      </w:tr>
      <w:tr w:rsidR="006F3A33" w:rsidRPr="00DB1CC0" w:rsidTr="002908BC">
        <w:trPr>
          <w:trHeight w:val="495"/>
        </w:trPr>
        <w:tc>
          <w:tcPr>
            <w:tcW w:w="1843"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12:00-13:15</w:t>
            </w:r>
          </w:p>
        </w:tc>
        <w:tc>
          <w:tcPr>
            <w:tcW w:w="3969"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午餐時間</w:t>
            </w:r>
            <w:r w:rsidRPr="0040427B">
              <w:rPr>
                <w:rFonts w:ascii="標楷體" w:eastAsia="標楷體" w:hAnsi="標楷體" w:cs="BiauKai" w:hint="eastAsia"/>
                <w:szCs w:val="24"/>
              </w:rPr>
              <w:t>(自行用餐)</w:t>
            </w:r>
          </w:p>
        </w:tc>
        <w:tc>
          <w:tcPr>
            <w:tcW w:w="1559"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N/A</w:t>
            </w:r>
          </w:p>
        </w:tc>
      </w:tr>
      <w:tr w:rsidR="006F3A33" w:rsidRPr="00DB1CC0" w:rsidTr="002908BC">
        <w:trPr>
          <w:trHeight w:val="495"/>
        </w:trPr>
        <w:tc>
          <w:tcPr>
            <w:tcW w:w="1843"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13:15-14:15</w:t>
            </w:r>
          </w:p>
        </w:tc>
        <w:tc>
          <w:tcPr>
            <w:tcW w:w="3969"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一般民、刑、家事案件中的多元性別</w:t>
            </w:r>
          </w:p>
        </w:tc>
        <w:tc>
          <w:tcPr>
            <w:tcW w:w="1559"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林子琳律師</w:t>
            </w:r>
          </w:p>
        </w:tc>
      </w:tr>
      <w:tr w:rsidR="006F3A33" w:rsidRPr="00DB1CC0" w:rsidTr="002908BC">
        <w:trPr>
          <w:trHeight w:val="495"/>
        </w:trPr>
        <w:tc>
          <w:tcPr>
            <w:tcW w:w="1843"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14:15-15:15</w:t>
            </w:r>
          </w:p>
        </w:tc>
        <w:tc>
          <w:tcPr>
            <w:tcW w:w="3969"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勞動</w:t>
            </w:r>
            <w:r w:rsidRPr="00DB1CC0">
              <w:rPr>
                <w:rFonts w:ascii="標楷體" w:eastAsia="標楷體" w:hAnsi="標楷體" w:cs="BiauKai" w:hint="eastAsia"/>
                <w:szCs w:val="24"/>
              </w:rPr>
              <w:t>暨</w:t>
            </w:r>
            <w:r w:rsidRPr="00DB1CC0">
              <w:rPr>
                <w:rFonts w:ascii="標楷體" w:eastAsia="標楷體" w:hAnsi="標楷體" w:cs="BiauKai"/>
                <w:szCs w:val="24"/>
              </w:rPr>
              <w:t>教育案件中的多元性別</w:t>
            </w:r>
          </w:p>
        </w:tc>
        <w:tc>
          <w:tcPr>
            <w:tcW w:w="1559"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張瑋妤律師</w:t>
            </w:r>
          </w:p>
        </w:tc>
      </w:tr>
      <w:tr w:rsidR="006F3A33" w:rsidRPr="00DB1CC0" w:rsidTr="002908BC">
        <w:trPr>
          <w:trHeight w:val="495"/>
        </w:trPr>
        <w:tc>
          <w:tcPr>
            <w:tcW w:w="1843"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15:15-15:35</w:t>
            </w:r>
          </w:p>
        </w:tc>
        <w:tc>
          <w:tcPr>
            <w:tcW w:w="3969"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休息</w:t>
            </w:r>
          </w:p>
        </w:tc>
        <w:tc>
          <w:tcPr>
            <w:tcW w:w="1559"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N/A</w:t>
            </w:r>
          </w:p>
        </w:tc>
      </w:tr>
      <w:tr w:rsidR="006F3A33" w:rsidRPr="00DB1CC0" w:rsidTr="002908BC">
        <w:trPr>
          <w:trHeight w:val="1619"/>
        </w:trPr>
        <w:tc>
          <w:tcPr>
            <w:tcW w:w="1843"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15:35-16:25</w:t>
            </w:r>
          </w:p>
        </w:tc>
        <w:tc>
          <w:tcPr>
            <w:tcW w:w="3969"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分組討論</w:t>
            </w:r>
          </w:p>
          <w:p w:rsidR="006F3A33" w:rsidRPr="00DB1CC0" w:rsidRDefault="006F3A33" w:rsidP="002908BC">
            <w:pPr>
              <w:spacing w:line="0" w:lineRule="atLeast"/>
              <w:rPr>
                <w:rFonts w:ascii="標楷體" w:eastAsia="標楷體" w:hAnsi="標楷體" w:cs="BiauKai"/>
                <w:szCs w:val="24"/>
              </w:rPr>
            </w:pPr>
            <w:proofErr w:type="gramStart"/>
            <w:r w:rsidRPr="00DB1CC0">
              <w:rPr>
                <w:rFonts w:ascii="標楷體" w:eastAsia="標楷體" w:hAnsi="標楷體" w:cs="BiauKai"/>
                <w:szCs w:val="24"/>
              </w:rPr>
              <w:t>—</w:t>
            </w:r>
            <w:proofErr w:type="gramEnd"/>
            <w:r w:rsidRPr="00DB1CC0">
              <w:rPr>
                <w:rFonts w:ascii="標楷體" w:eastAsia="標楷體" w:hAnsi="標楷體" w:cs="BiauKai"/>
                <w:szCs w:val="24"/>
              </w:rPr>
              <w:t>性別議題敏感度練習</w:t>
            </w:r>
          </w:p>
        </w:tc>
        <w:tc>
          <w:tcPr>
            <w:tcW w:w="1559"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潘天慶律師林子琳律師張瑋妤律師</w:t>
            </w:r>
            <w:sdt>
              <w:sdtPr>
                <w:rPr>
                  <w:rFonts w:ascii="標楷體" w:eastAsia="標楷體" w:hAnsi="標楷體"/>
                  <w:szCs w:val="24"/>
                </w:rPr>
                <w:tag w:val="goog_rdk_10"/>
                <w:id w:val="-230775183"/>
              </w:sdtPr>
              <w:sdtContent>
                <w:r w:rsidRPr="00DB1CC0">
                  <w:rPr>
                    <w:rFonts w:ascii="標楷體" w:eastAsia="標楷體" w:hAnsi="標楷體" w:cs="BiauKai"/>
                    <w:szCs w:val="24"/>
                  </w:rPr>
                  <w:t>許秀雯律師</w:t>
                </w:r>
              </w:sdtContent>
            </w:sdt>
          </w:p>
        </w:tc>
      </w:tr>
      <w:tr w:rsidR="006F3A33" w:rsidRPr="00DB1CC0" w:rsidTr="002908BC">
        <w:trPr>
          <w:trHeight w:val="677"/>
        </w:trPr>
        <w:tc>
          <w:tcPr>
            <w:tcW w:w="1843"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16:25-17:15</w:t>
            </w:r>
          </w:p>
        </w:tc>
        <w:tc>
          <w:tcPr>
            <w:tcW w:w="3969"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分組報告與總結</w:t>
            </w:r>
          </w:p>
        </w:tc>
        <w:tc>
          <w:tcPr>
            <w:tcW w:w="1559"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DB1CC0" w:rsidRDefault="006F3A33" w:rsidP="002908BC">
            <w:pPr>
              <w:spacing w:line="0" w:lineRule="atLeast"/>
              <w:rPr>
                <w:rFonts w:ascii="標楷體" w:eastAsia="標楷體" w:hAnsi="標楷體" w:cs="BiauKai"/>
                <w:szCs w:val="24"/>
              </w:rPr>
            </w:pPr>
            <w:r w:rsidRPr="00DB1CC0">
              <w:rPr>
                <w:rFonts w:ascii="標楷體" w:eastAsia="標楷體" w:hAnsi="標楷體" w:cs="BiauKai"/>
                <w:szCs w:val="24"/>
              </w:rPr>
              <w:t>主持/評論：許秀雯律師</w:t>
            </w:r>
          </w:p>
        </w:tc>
      </w:tr>
    </w:tbl>
    <w:p w:rsidR="006F3A33" w:rsidRPr="006F3A33" w:rsidRDefault="006F3A33" w:rsidP="006F3A33">
      <w:pPr>
        <w:spacing w:before="360" w:line="360" w:lineRule="auto"/>
        <w:rPr>
          <w:rFonts w:ascii="標楷體" w:eastAsia="標楷體" w:hAnsi="標楷體" w:cs="BiauKai"/>
          <w:b/>
          <w:sz w:val="32"/>
          <w:szCs w:val="32"/>
          <w:u w:val="single"/>
        </w:rPr>
      </w:pPr>
      <w:r w:rsidRPr="006F3A33">
        <w:rPr>
          <w:rFonts w:ascii="標楷體" w:eastAsia="標楷體" w:hAnsi="標楷體" w:cs="BiauKai"/>
          <w:b/>
          <w:sz w:val="32"/>
          <w:szCs w:val="32"/>
          <w:u w:val="single"/>
        </w:rPr>
        <w:t>課程介紹</w:t>
      </w:r>
      <w:r w:rsidRPr="006F3A33">
        <w:rPr>
          <w:rFonts w:ascii="標楷體" w:eastAsia="標楷體" w:hAnsi="標楷體" w:cs="BiauKai" w:hint="eastAsia"/>
          <w:b/>
          <w:sz w:val="32"/>
          <w:szCs w:val="32"/>
          <w:u w:val="single"/>
        </w:rPr>
        <w:t>：</w:t>
      </w:r>
    </w:p>
    <w:p w:rsidR="006F3A33" w:rsidRPr="00115770" w:rsidRDefault="006F3A33" w:rsidP="006F3A33">
      <w:pPr>
        <w:spacing w:before="360" w:line="0" w:lineRule="atLeast"/>
        <w:rPr>
          <w:rFonts w:ascii="標楷體" w:eastAsia="標楷體" w:hAnsi="標楷體" w:cs="BiauKai"/>
          <w:szCs w:val="24"/>
        </w:rPr>
      </w:pPr>
      <w:r w:rsidRPr="00115770">
        <w:rPr>
          <w:rFonts w:ascii="標楷體" w:eastAsia="標楷體" w:hAnsi="標楷體" w:cs="BiauKai"/>
          <w:szCs w:val="24"/>
        </w:rPr>
        <w:t>【多元性別與國際人權公約概論】</w:t>
      </w:r>
    </w:p>
    <w:p w:rsidR="006F3A33" w:rsidRPr="00115770" w:rsidRDefault="006F3A33" w:rsidP="006F3A33">
      <w:pPr>
        <w:spacing w:before="240" w:after="240" w:line="0" w:lineRule="atLeast"/>
        <w:rPr>
          <w:rFonts w:ascii="標楷體" w:eastAsia="標楷體" w:hAnsi="標楷體" w:cs="BiauKai"/>
          <w:szCs w:val="24"/>
        </w:rPr>
      </w:pPr>
      <w:r w:rsidRPr="00115770">
        <w:rPr>
          <w:rFonts w:ascii="標楷體" w:eastAsia="標楷體" w:hAnsi="標楷體" w:cs="BiauKai"/>
          <w:szCs w:val="24"/>
        </w:rPr>
        <w:t>介紹LGBTI多元性別概念，並從近年兩公約、CEDAW等國際人權公約審查議題，說明</w:t>
      </w:r>
      <w:proofErr w:type="gramStart"/>
      <w:r w:rsidRPr="00115770">
        <w:rPr>
          <w:rFonts w:ascii="標楷體" w:eastAsia="標楷體" w:hAnsi="標楷體" w:cs="BiauKai"/>
          <w:szCs w:val="24"/>
        </w:rPr>
        <w:t>同性婚家</w:t>
      </w:r>
      <w:proofErr w:type="gramEnd"/>
      <w:r w:rsidRPr="00115770">
        <w:rPr>
          <w:rFonts w:ascii="標楷體" w:eastAsia="標楷體" w:hAnsi="標楷體" w:cs="BiauKai"/>
          <w:szCs w:val="24"/>
        </w:rPr>
        <w:t>、</w:t>
      </w:r>
      <w:bookmarkStart w:id="0" w:name="_GoBack"/>
      <w:bookmarkEnd w:id="0"/>
      <w:r w:rsidRPr="00115770">
        <w:rPr>
          <w:rFonts w:ascii="標楷體" w:eastAsia="標楷體" w:hAnsi="標楷體" w:cs="BiauKai"/>
          <w:szCs w:val="24"/>
        </w:rPr>
        <w:t>跨性別等多元性別人權議題。</w:t>
      </w:r>
    </w:p>
    <w:p w:rsidR="006F3A33" w:rsidRPr="00115770" w:rsidRDefault="006F3A33" w:rsidP="006F3A33">
      <w:pPr>
        <w:spacing w:before="360" w:line="0" w:lineRule="atLeast"/>
        <w:rPr>
          <w:rFonts w:ascii="標楷體" w:eastAsia="標楷體" w:hAnsi="標楷體" w:cs="BiauKai"/>
          <w:szCs w:val="24"/>
        </w:rPr>
      </w:pPr>
      <w:r w:rsidRPr="00115770">
        <w:rPr>
          <w:rFonts w:ascii="標楷體" w:eastAsia="標楷體" w:hAnsi="標楷體" w:cs="BiauKai"/>
          <w:szCs w:val="24"/>
        </w:rPr>
        <w:t>【台灣法律中的多元性別】</w:t>
      </w:r>
    </w:p>
    <w:p w:rsidR="006F3A33" w:rsidRPr="00115770" w:rsidRDefault="006F3A33" w:rsidP="006F3A33">
      <w:pPr>
        <w:spacing w:before="240" w:after="240" w:line="0" w:lineRule="atLeast"/>
        <w:rPr>
          <w:rFonts w:ascii="標楷體" w:eastAsia="標楷體" w:hAnsi="標楷體" w:cs="BiauKai"/>
          <w:szCs w:val="24"/>
        </w:rPr>
      </w:pPr>
      <w:r w:rsidRPr="00115770">
        <w:rPr>
          <w:rFonts w:ascii="標楷體" w:eastAsia="標楷體" w:hAnsi="標楷體" w:cs="BiauKai"/>
          <w:szCs w:val="24"/>
        </w:rPr>
        <w:lastRenderedPageBreak/>
        <w:t>透過同性婚姻、</w:t>
      </w:r>
      <w:proofErr w:type="gramStart"/>
      <w:r w:rsidRPr="00115770">
        <w:rPr>
          <w:rFonts w:ascii="標楷體" w:eastAsia="標楷體" w:hAnsi="標楷體" w:cs="BiauKai"/>
          <w:szCs w:val="24"/>
        </w:rPr>
        <w:t>跨國同婚</w:t>
      </w:r>
      <w:proofErr w:type="gramEnd"/>
      <w:r w:rsidRPr="00115770">
        <w:rPr>
          <w:rFonts w:ascii="標楷體" w:eastAsia="標楷體" w:hAnsi="標楷體" w:cs="BiauKai"/>
          <w:szCs w:val="24"/>
        </w:rPr>
        <w:t>、跨性別</w:t>
      </w:r>
      <w:proofErr w:type="gramStart"/>
      <w:r w:rsidRPr="00115770">
        <w:rPr>
          <w:rFonts w:ascii="標楷體" w:eastAsia="標楷體" w:hAnsi="標楷體" w:cs="BiauKai"/>
          <w:szCs w:val="24"/>
        </w:rPr>
        <w:t>免術換</w:t>
      </w:r>
      <w:proofErr w:type="gramEnd"/>
      <w:r w:rsidRPr="00115770">
        <w:rPr>
          <w:rFonts w:ascii="標楷體" w:eastAsia="標楷體" w:hAnsi="標楷體" w:cs="BiauKai"/>
          <w:szCs w:val="24"/>
        </w:rPr>
        <w:t>證、跨性別或不合性別常規者職場性別歧視申訴（如馬偕周逸人案）、HIV感染者權益保障等重要之性別人權影響性訴訟，盤點並介紹台灣法律體系中涉及多元性別保障之規範。</w:t>
      </w:r>
    </w:p>
    <w:p w:rsidR="006F3A33" w:rsidRPr="00115770" w:rsidRDefault="006F3A33" w:rsidP="006F3A33">
      <w:pPr>
        <w:spacing w:before="360" w:line="0" w:lineRule="atLeast"/>
        <w:rPr>
          <w:rFonts w:ascii="標楷體" w:eastAsia="標楷體" w:hAnsi="標楷體" w:cs="BiauKai"/>
          <w:szCs w:val="24"/>
        </w:rPr>
      </w:pPr>
      <w:r w:rsidRPr="00115770">
        <w:rPr>
          <w:rFonts w:ascii="標楷體" w:eastAsia="標楷體" w:hAnsi="標楷體" w:cs="BiauKai"/>
          <w:szCs w:val="24"/>
        </w:rPr>
        <w:t>【一般民</w:t>
      </w:r>
      <w:r w:rsidRPr="00115770">
        <w:rPr>
          <w:rFonts w:ascii="標楷體" w:eastAsia="標楷體" w:hAnsi="標楷體" w:cs="BiauKai" w:hint="eastAsia"/>
          <w:szCs w:val="24"/>
        </w:rPr>
        <w:t>、</w:t>
      </w:r>
      <w:r w:rsidRPr="00115770">
        <w:rPr>
          <w:rFonts w:ascii="標楷體" w:eastAsia="標楷體" w:hAnsi="標楷體" w:cs="BiauKai"/>
          <w:szCs w:val="24"/>
        </w:rPr>
        <w:t>刑</w:t>
      </w:r>
      <w:r w:rsidRPr="00115770">
        <w:rPr>
          <w:rFonts w:ascii="標楷體" w:eastAsia="標楷體" w:hAnsi="標楷體" w:cs="BiauKai" w:hint="eastAsia"/>
          <w:szCs w:val="24"/>
        </w:rPr>
        <w:t>、家</w:t>
      </w:r>
      <w:r w:rsidRPr="00115770">
        <w:rPr>
          <w:rFonts w:ascii="標楷體" w:eastAsia="標楷體" w:hAnsi="標楷體" w:cs="BiauKai"/>
          <w:szCs w:val="24"/>
        </w:rPr>
        <w:t>事案件的多元性別】</w:t>
      </w:r>
    </w:p>
    <w:p w:rsidR="006F3A33" w:rsidRPr="00115770" w:rsidRDefault="006F3A33" w:rsidP="006F3A33">
      <w:pPr>
        <w:spacing w:before="240" w:after="240" w:line="0" w:lineRule="atLeast"/>
        <w:rPr>
          <w:rFonts w:ascii="標楷體" w:eastAsia="標楷體" w:hAnsi="標楷體" w:cs="BiauKai"/>
          <w:szCs w:val="24"/>
        </w:rPr>
      </w:pPr>
      <w:r w:rsidRPr="00115770">
        <w:rPr>
          <w:rFonts w:ascii="標楷體" w:eastAsia="標楷體" w:hAnsi="標楷體" w:cs="BiauKai"/>
          <w:szCs w:val="24"/>
        </w:rPr>
        <w:t>介紹一般民</w:t>
      </w:r>
      <w:r w:rsidRPr="00115770">
        <w:rPr>
          <w:rFonts w:ascii="標楷體" w:eastAsia="標楷體" w:hAnsi="標楷體" w:cs="BiauKai" w:hint="eastAsia"/>
          <w:szCs w:val="24"/>
        </w:rPr>
        <w:t>、</w:t>
      </w:r>
      <w:r w:rsidRPr="00115770">
        <w:rPr>
          <w:rFonts w:ascii="標楷體" w:eastAsia="標楷體" w:hAnsi="標楷體" w:cs="BiauKai"/>
          <w:szCs w:val="24"/>
        </w:rPr>
        <w:t>刑</w:t>
      </w:r>
      <w:r w:rsidRPr="00115770">
        <w:rPr>
          <w:rFonts w:ascii="標楷體" w:eastAsia="標楷體" w:hAnsi="標楷體" w:cs="BiauKai" w:hint="eastAsia"/>
          <w:szCs w:val="24"/>
        </w:rPr>
        <w:t>及家</w:t>
      </w:r>
      <w:r w:rsidRPr="00115770">
        <w:rPr>
          <w:rFonts w:ascii="標楷體" w:eastAsia="標楷體" w:hAnsi="標楷體" w:cs="BiauKai"/>
          <w:szCs w:val="24"/>
        </w:rPr>
        <w:t>事案件辦理過程中可能接觸之多元性別議題，例如非婚伴侶繼承與保險給付、</w:t>
      </w:r>
      <w:proofErr w:type="gramStart"/>
      <w:r w:rsidRPr="00115770">
        <w:rPr>
          <w:rFonts w:ascii="標楷體" w:eastAsia="標楷體" w:hAnsi="標楷體" w:cs="BiauKai"/>
          <w:szCs w:val="24"/>
        </w:rPr>
        <w:t>同婚溯</w:t>
      </w:r>
      <w:proofErr w:type="gramEnd"/>
      <w:r w:rsidRPr="00115770">
        <w:rPr>
          <w:rFonts w:ascii="標楷體" w:eastAsia="標楷體" w:hAnsi="標楷體" w:cs="BiauKai"/>
          <w:szCs w:val="24"/>
        </w:rPr>
        <w:t>及既往、婚姻中性別變更、祭祀公業、同志用藥議題、特別針對同志等多元性別者之臨檢搜索等。</w:t>
      </w:r>
    </w:p>
    <w:p w:rsidR="006F3A33" w:rsidRPr="00115770" w:rsidRDefault="006F3A33" w:rsidP="006F3A33">
      <w:pPr>
        <w:spacing w:before="240" w:after="240" w:line="0" w:lineRule="atLeast"/>
        <w:rPr>
          <w:rFonts w:ascii="標楷體" w:eastAsia="標楷體" w:hAnsi="標楷體" w:cs="BiauKai"/>
          <w:szCs w:val="24"/>
        </w:rPr>
      </w:pPr>
      <w:r w:rsidRPr="00115770">
        <w:rPr>
          <w:rFonts w:ascii="標楷體" w:eastAsia="標楷體" w:hAnsi="標楷體" w:cs="BiauKai"/>
          <w:szCs w:val="24"/>
        </w:rPr>
        <w:t>【勞動、教育案件的多元性別】</w:t>
      </w:r>
    </w:p>
    <w:p w:rsidR="006F3A33" w:rsidRPr="00115770" w:rsidRDefault="006F3A33" w:rsidP="006F3A33">
      <w:pPr>
        <w:spacing w:before="240" w:after="240" w:line="0" w:lineRule="atLeast"/>
        <w:rPr>
          <w:rFonts w:ascii="標楷體" w:eastAsia="標楷體" w:hAnsi="標楷體" w:cs="BiauKai"/>
          <w:szCs w:val="24"/>
        </w:rPr>
      </w:pPr>
      <w:r w:rsidRPr="00115770">
        <w:rPr>
          <w:rFonts w:ascii="標楷體" w:eastAsia="標楷體" w:hAnsi="標楷體" w:cs="BiauKai"/>
          <w:szCs w:val="24"/>
        </w:rPr>
        <w:t>介紹職場與校園相關案件辦理過程中可能接觸之多元性別議題，例如未成年跨性別者之權益保障、職場性別歧視、職場性騷擾等。</w:t>
      </w:r>
    </w:p>
    <w:p w:rsidR="006F3A33" w:rsidRPr="00115770" w:rsidRDefault="006F3A33" w:rsidP="006F3A33">
      <w:pPr>
        <w:spacing w:before="240" w:after="240" w:line="0" w:lineRule="atLeast"/>
        <w:rPr>
          <w:rFonts w:ascii="標楷體" w:eastAsia="標楷體" w:hAnsi="標楷體" w:cs="BiauKai"/>
          <w:szCs w:val="24"/>
        </w:rPr>
      </w:pPr>
      <w:r w:rsidRPr="00115770">
        <w:rPr>
          <w:rFonts w:ascii="標楷體" w:eastAsia="標楷體" w:hAnsi="標楷體" w:cs="BiauKai"/>
          <w:szCs w:val="24"/>
        </w:rPr>
        <w:t>【分組討論—性別議題敏感度練習】</w:t>
      </w:r>
      <w:r w:rsidRPr="00115770">
        <w:rPr>
          <w:rFonts w:ascii="標楷體" w:eastAsia="標楷體" w:hAnsi="標楷體" w:cs="BiauKai" w:hint="eastAsia"/>
          <w:szCs w:val="24"/>
        </w:rPr>
        <w:t xml:space="preserve">(演練題目有可能調整) </w:t>
      </w:r>
    </w:p>
    <w:p w:rsidR="006F3A33" w:rsidRPr="00115770" w:rsidRDefault="006F3A33" w:rsidP="006F3A33">
      <w:pPr>
        <w:spacing w:before="240" w:after="240" w:line="340" w:lineRule="exact"/>
        <w:rPr>
          <w:rFonts w:ascii="標楷體" w:eastAsia="標楷體" w:hAnsi="標楷體" w:cs="BiauKai"/>
          <w:szCs w:val="24"/>
        </w:rPr>
      </w:pPr>
      <w:r w:rsidRPr="00115770">
        <w:rPr>
          <w:rFonts w:ascii="標楷體" w:eastAsia="標楷體" w:hAnsi="標楷體" w:cs="BiauKai"/>
          <w:szCs w:val="24"/>
        </w:rPr>
        <w:t>透過以下實例演練，分為3-4組進行討論，以提升律師的性別知能與性別敏感度：</w:t>
      </w:r>
    </w:p>
    <w:p w:rsidR="006F3A33" w:rsidRPr="00115770" w:rsidRDefault="006F3A33" w:rsidP="006F3A33">
      <w:pPr>
        <w:widowControl/>
        <w:numPr>
          <w:ilvl w:val="0"/>
          <w:numId w:val="1"/>
        </w:numPr>
        <w:spacing w:before="240" w:line="340" w:lineRule="exact"/>
        <w:jc w:val="both"/>
        <w:rPr>
          <w:rFonts w:ascii="標楷體" w:eastAsia="標楷體" w:hAnsi="標楷體" w:cs="BiauKai"/>
          <w:szCs w:val="24"/>
        </w:rPr>
      </w:pPr>
      <w:r w:rsidRPr="00115770">
        <w:rPr>
          <w:rFonts w:ascii="標楷體" w:eastAsia="標楷體" w:hAnsi="標楷體" w:cs="BiauKai"/>
          <w:szCs w:val="24"/>
        </w:rPr>
        <w:t>A男認為其配偶B女與C女外遇，委任律師對B女提起離婚訴訟，並對B、C女請求配偶權損害賠償。A男為求勝訴，於訴訟內一再</w:t>
      </w:r>
      <w:proofErr w:type="gramStart"/>
      <w:r w:rsidRPr="00115770">
        <w:rPr>
          <w:rFonts w:ascii="標楷體" w:eastAsia="標楷體" w:hAnsi="標楷體" w:cs="BiauKai"/>
          <w:szCs w:val="24"/>
        </w:rPr>
        <w:t>凸</w:t>
      </w:r>
      <w:proofErr w:type="gramEnd"/>
      <w:r w:rsidRPr="00115770">
        <w:rPr>
          <w:rFonts w:ascii="標楷體" w:eastAsia="標楷體" w:hAnsi="標楷體" w:cs="BiauKai"/>
          <w:szCs w:val="24"/>
        </w:rPr>
        <w:t>顯並攻擊B、C女性傾向，A男委任律師應如何處理？</w:t>
      </w:r>
    </w:p>
    <w:p w:rsidR="006F3A33" w:rsidRPr="00115770" w:rsidRDefault="006F3A33" w:rsidP="006F3A33">
      <w:pPr>
        <w:widowControl/>
        <w:numPr>
          <w:ilvl w:val="0"/>
          <w:numId w:val="1"/>
        </w:numPr>
        <w:spacing w:line="340" w:lineRule="exact"/>
        <w:jc w:val="both"/>
        <w:rPr>
          <w:rFonts w:ascii="標楷體" w:eastAsia="標楷體" w:hAnsi="標楷體" w:cs="BiauKai"/>
          <w:szCs w:val="24"/>
        </w:rPr>
      </w:pPr>
      <w:r w:rsidRPr="00115770">
        <w:rPr>
          <w:rFonts w:ascii="標楷體" w:eastAsia="標楷體" w:hAnsi="標楷體" w:cs="BiauKai"/>
          <w:szCs w:val="24"/>
        </w:rPr>
        <w:t>跨性別女性A女遭違法解雇，委任律師聲請勞資爭議調解。於調解程序內，調解委員一再稱呼A女為先生，甚至稱資方是因為A女要求上</w:t>
      </w:r>
      <w:proofErr w:type="gramStart"/>
      <w:r w:rsidRPr="00115770">
        <w:rPr>
          <w:rFonts w:ascii="標楷體" w:eastAsia="標楷體" w:hAnsi="標楷體" w:cs="BiauKai"/>
          <w:szCs w:val="24"/>
        </w:rPr>
        <w:t>女廁才解雇</w:t>
      </w:r>
      <w:proofErr w:type="gramEnd"/>
      <w:r w:rsidRPr="00115770">
        <w:rPr>
          <w:rFonts w:ascii="標楷體" w:eastAsia="標楷體" w:hAnsi="標楷體" w:cs="BiauKai"/>
          <w:szCs w:val="24"/>
        </w:rPr>
        <w:t>A女，人情上不無道理，要求A女撤回調解聲請，A女委任律師應如何處理？</w:t>
      </w:r>
    </w:p>
    <w:p w:rsidR="006F3A33" w:rsidRPr="00115770" w:rsidRDefault="006F3A33" w:rsidP="006F3A33">
      <w:pPr>
        <w:widowControl/>
        <w:numPr>
          <w:ilvl w:val="0"/>
          <w:numId w:val="1"/>
        </w:numPr>
        <w:spacing w:line="340" w:lineRule="exact"/>
        <w:jc w:val="both"/>
        <w:rPr>
          <w:rFonts w:ascii="標楷體" w:eastAsia="標楷體" w:hAnsi="標楷體" w:cs="BiauKai"/>
          <w:szCs w:val="24"/>
        </w:rPr>
      </w:pPr>
      <w:r w:rsidRPr="00115770">
        <w:rPr>
          <w:rFonts w:ascii="標楷體" w:eastAsia="標楷體" w:hAnsi="標楷體" w:cs="BiauKai"/>
          <w:szCs w:val="24"/>
        </w:rPr>
        <w:t>A邀請第一次見面的同性網友B到A家過夜後，對B提起性侵害告訴，B則主張雙方是合意發生性關係，並以A性觀念開放且有多重性伴侶等情答辯。於一審法院審理程序中，法院傳喚A到庭作證，B委任律師應如何適當進行對質詰問?</w:t>
      </w:r>
    </w:p>
    <w:p w:rsidR="006F3A33" w:rsidRPr="00115770" w:rsidRDefault="006F3A33" w:rsidP="006F3A33">
      <w:pPr>
        <w:widowControl/>
        <w:numPr>
          <w:ilvl w:val="0"/>
          <w:numId w:val="1"/>
        </w:numPr>
        <w:spacing w:after="240" w:line="340" w:lineRule="exact"/>
        <w:jc w:val="both"/>
        <w:rPr>
          <w:rFonts w:ascii="標楷體" w:eastAsia="標楷體" w:hAnsi="標楷體" w:cs="BiauKai"/>
          <w:szCs w:val="24"/>
        </w:rPr>
      </w:pPr>
      <w:r w:rsidRPr="00115770">
        <w:rPr>
          <w:rFonts w:ascii="標楷體" w:eastAsia="標楷體" w:hAnsi="標楷體" w:cs="BiauKai"/>
          <w:szCs w:val="24"/>
        </w:rPr>
        <w:t>A、B為同性伴侶，雙方分手後發生財務糾紛，A為迫使B讓步，提告B涉犯人類免疫缺乏病毒傳染防治及感染者權益保障條例第21條，並威脅B要公布雙方交往期間照片，讓B親友都得知B是男同志。此時B委任律師應該如何處理？</w:t>
      </w:r>
    </w:p>
    <w:p w:rsidR="006F3A33" w:rsidRPr="00115770" w:rsidRDefault="006F3A33" w:rsidP="006F3A33">
      <w:pPr>
        <w:spacing w:before="180" w:after="180" w:line="360" w:lineRule="auto"/>
        <w:rPr>
          <w:rFonts w:ascii="標楷體" w:eastAsia="標楷體" w:hAnsi="標楷體" w:cs="BiauKai"/>
          <w:szCs w:val="24"/>
        </w:rPr>
      </w:pPr>
      <w:r w:rsidRPr="00115770">
        <w:rPr>
          <w:rFonts w:ascii="標楷體" w:eastAsia="標楷體" w:hAnsi="標楷體" w:cs="BiauKai"/>
          <w:szCs w:val="24"/>
        </w:rPr>
        <w:t>第二階段：</w:t>
      </w:r>
      <w:r w:rsidRPr="00115770">
        <w:rPr>
          <w:rFonts w:ascii="標楷體" w:eastAsia="標楷體" w:hAnsi="標楷體" w:cs="BiauKai" w:hint="eastAsia"/>
          <w:szCs w:val="24"/>
        </w:rPr>
        <w:t>113年12月14日（六）上午9:00至下午17:00  (地點：台北)</w:t>
      </w:r>
    </w:p>
    <w:tbl>
      <w:tblPr>
        <w:tblW w:w="7489" w:type="dxa"/>
        <w:tblInd w:w="725" w:type="dxa"/>
        <w:tblBorders>
          <w:top w:val="nil"/>
          <w:left w:val="nil"/>
          <w:bottom w:val="nil"/>
          <w:right w:val="nil"/>
          <w:insideH w:val="nil"/>
          <w:insideV w:val="nil"/>
        </w:tblBorders>
        <w:tblLayout w:type="fixed"/>
        <w:tblLook w:val="0600" w:firstRow="0" w:lastRow="0" w:firstColumn="0" w:lastColumn="0" w:noHBand="1" w:noVBand="1"/>
      </w:tblPr>
      <w:tblGrid>
        <w:gridCol w:w="1785"/>
        <w:gridCol w:w="4200"/>
        <w:gridCol w:w="1504"/>
      </w:tblGrid>
      <w:tr w:rsidR="006F3A33" w:rsidRPr="00635249" w:rsidTr="002908BC">
        <w:trPr>
          <w:trHeight w:val="626"/>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b/>
                <w:szCs w:val="24"/>
              </w:rPr>
            </w:pPr>
            <w:r w:rsidRPr="00635249">
              <w:rPr>
                <w:rFonts w:ascii="標楷體" w:eastAsia="標楷體" w:hAnsi="標楷體" w:cs="BiauKai"/>
                <w:b/>
                <w:szCs w:val="24"/>
              </w:rPr>
              <w:t>時間</w:t>
            </w:r>
          </w:p>
        </w:tc>
        <w:tc>
          <w:tcPr>
            <w:tcW w:w="420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b/>
                <w:szCs w:val="24"/>
              </w:rPr>
            </w:pPr>
            <w:r w:rsidRPr="00635249">
              <w:rPr>
                <w:rFonts w:ascii="標楷體" w:eastAsia="標楷體" w:hAnsi="標楷體" w:cs="BiauKai"/>
                <w:b/>
                <w:szCs w:val="24"/>
              </w:rPr>
              <w:t>主題</w:t>
            </w:r>
          </w:p>
        </w:tc>
        <w:tc>
          <w:tcPr>
            <w:tcW w:w="1504"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b/>
                <w:szCs w:val="24"/>
              </w:rPr>
            </w:pPr>
            <w:r w:rsidRPr="00635249">
              <w:rPr>
                <w:rFonts w:ascii="標楷體" w:eastAsia="標楷體" w:hAnsi="標楷體" w:cs="BiauKai"/>
                <w:b/>
                <w:szCs w:val="24"/>
              </w:rPr>
              <w:t>講師</w:t>
            </w:r>
          </w:p>
        </w:tc>
      </w:tr>
      <w:tr w:rsidR="006F3A33" w:rsidRPr="00635249" w:rsidTr="002908BC">
        <w:trPr>
          <w:trHeight w:val="492"/>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08:45-09:00</w:t>
            </w:r>
          </w:p>
        </w:tc>
        <w:tc>
          <w:tcPr>
            <w:tcW w:w="420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報到</w:t>
            </w:r>
          </w:p>
        </w:tc>
        <w:tc>
          <w:tcPr>
            <w:tcW w:w="1504"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N/A</w:t>
            </w:r>
          </w:p>
        </w:tc>
      </w:tr>
      <w:tr w:rsidR="006F3A33" w:rsidRPr="00635249" w:rsidTr="002908BC">
        <w:trPr>
          <w:trHeight w:val="1419"/>
        </w:trPr>
        <w:tc>
          <w:tcPr>
            <w:tcW w:w="1785" w:type="dxa"/>
            <w:vMerge w:val="restart"/>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lastRenderedPageBreak/>
              <w:t>09:00-10:20</w:t>
            </w:r>
          </w:p>
        </w:tc>
        <w:tc>
          <w:tcPr>
            <w:tcW w:w="4200" w:type="dxa"/>
            <w:vMerge w:val="restart"/>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概論：如何透過法律行動改造法院對多元性別的理解</w:t>
            </w:r>
          </w:p>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影響性訴訟專題</w:t>
            </w:r>
            <w:proofErr w:type="gramStart"/>
            <w:r w:rsidRPr="00635249">
              <w:rPr>
                <w:rFonts w:ascii="標楷體" w:eastAsia="標楷體" w:hAnsi="標楷體" w:cs="BiauKai"/>
                <w:szCs w:val="24"/>
              </w:rPr>
              <w:t>一</w:t>
            </w:r>
            <w:proofErr w:type="gramEnd"/>
            <w:r w:rsidRPr="00635249">
              <w:rPr>
                <w:rFonts w:ascii="標楷體" w:eastAsia="標楷體" w:hAnsi="標楷體" w:cs="BiauKai"/>
                <w:szCs w:val="24"/>
              </w:rPr>
              <w:t>：婚姻平權、</w:t>
            </w:r>
            <w:proofErr w:type="gramStart"/>
            <w:r w:rsidRPr="00635249">
              <w:rPr>
                <w:rFonts w:ascii="標楷體" w:eastAsia="標楷體" w:hAnsi="標楷體" w:cs="BiauKai"/>
                <w:szCs w:val="24"/>
              </w:rPr>
              <w:t>跨國同婚與兩岸同婚</w:t>
            </w:r>
            <w:proofErr w:type="gramEnd"/>
          </w:p>
        </w:tc>
        <w:tc>
          <w:tcPr>
            <w:tcW w:w="1504" w:type="dxa"/>
            <w:vMerge w:val="restart"/>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許秀雯律師</w:t>
            </w:r>
          </w:p>
        </w:tc>
      </w:tr>
      <w:tr w:rsidR="006F3A33" w:rsidRPr="00635249" w:rsidTr="002908BC">
        <w:trPr>
          <w:trHeight w:val="484"/>
        </w:trPr>
        <w:tc>
          <w:tcPr>
            <w:tcW w:w="1785"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pBdr>
                <w:top w:val="nil"/>
                <w:left w:val="nil"/>
                <w:bottom w:val="nil"/>
                <w:right w:val="nil"/>
                <w:between w:val="nil"/>
              </w:pBdr>
              <w:spacing w:line="0" w:lineRule="atLeast"/>
              <w:rPr>
                <w:rFonts w:ascii="標楷體" w:eastAsia="標楷體" w:hAnsi="標楷體" w:cs="BiauKai"/>
                <w:szCs w:val="24"/>
              </w:rPr>
            </w:pPr>
          </w:p>
        </w:tc>
        <w:tc>
          <w:tcPr>
            <w:tcW w:w="4200" w:type="dxa"/>
            <w:vMerge/>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pBdr>
                <w:top w:val="nil"/>
                <w:left w:val="nil"/>
                <w:bottom w:val="nil"/>
                <w:right w:val="nil"/>
                <w:between w:val="nil"/>
              </w:pBdr>
              <w:spacing w:line="0" w:lineRule="atLeast"/>
              <w:rPr>
                <w:rFonts w:ascii="標楷體" w:eastAsia="標楷體" w:hAnsi="標楷體" w:cs="BiauKai"/>
                <w:szCs w:val="24"/>
              </w:rPr>
            </w:pPr>
          </w:p>
        </w:tc>
        <w:tc>
          <w:tcPr>
            <w:tcW w:w="1504" w:type="dxa"/>
            <w:vMerge/>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pBdr>
                <w:top w:val="nil"/>
                <w:left w:val="nil"/>
                <w:bottom w:val="nil"/>
                <w:right w:val="nil"/>
                <w:between w:val="nil"/>
              </w:pBdr>
              <w:spacing w:line="0" w:lineRule="atLeast"/>
              <w:rPr>
                <w:rFonts w:ascii="標楷體" w:eastAsia="標楷體" w:hAnsi="標楷體" w:cs="BiauKai"/>
                <w:szCs w:val="24"/>
              </w:rPr>
            </w:pPr>
          </w:p>
        </w:tc>
      </w:tr>
      <w:tr w:rsidR="006F3A33" w:rsidRPr="00635249" w:rsidTr="002908BC">
        <w:trPr>
          <w:trHeight w:val="579"/>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10:20-10:35</w:t>
            </w:r>
          </w:p>
        </w:tc>
        <w:tc>
          <w:tcPr>
            <w:tcW w:w="420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休息</w:t>
            </w:r>
          </w:p>
        </w:tc>
        <w:tc>
          <w:tcPr>
            <w:tcW w:w="1504"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N/A</w:t>
            </w:r>
          </w:p>
        </w:tc>
      </w:tr>
      <w:tr w:rsidR="006F3A33" w:rsidRPr="00635249" w:rsidTr="002908BC">
        <w:trPr>
          <w:trHeight w:val="49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10:35-11:25</w:t>
            </w:r>
          </w:p>
        </w:tc>
        <w:tc>
          <w:tcPr>
            <w:tcW w:w="420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影響性訴訟專論二：反歧視</w:t>
            </w:r>
          </w:p>
        </w:tc>
        <w:tc>
          <w:tcPr>
            <w:tcW w:w="1504"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謝孟釗律師</w:t>
            </w:r>
          </w:p>
        </w:tc>
      </w:tr>
      <w:tr w:rsidR="006F3A33" w:rsidRPr="00635249" w:rsidTr="002908BC">
        <w:trPr>
          <w:trHeight w:val="49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11:25-12:15</w:t>
            </w:r>
          </w:p>
        </w:tc>
        <w:tc>
          <w:tcPr>
            <w:tcW w:w="420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影響性訴訟專論</w:t>
            </w:r>
            <w:proofErr w:type="gramStart"/>
            <w:r w:rsidRPr="00635249">
              <w:rPr>
                <w:rFonts w:ascii="標楷體" w:eastAsia="標楷體" w:hAnsi="標楷體" w:cs="BiauKai"/>
                <w:szCs w:val="24"/>
              </w:rPr>
              <w:t>三</w:t>
            </w:r>
            <w:proofErr w:type="gramEnd"/>
            <w:r w:rsidRPr="00635249">
              <w:rPr>
                <w:rFonts w:ascii="標楷體" w:eastAsia="標楷體" w:hAnsi="標楷體" w:cs="BiauKai"/>
                <w:szCs w:val="24"/>
              </w:rPr>
              <w:t>：性別變更</w:t>
            </w:r>
          </w:p>
        </w:tc>
        <w:tc>
          <w:tcPr>
            <w:tcW w:w="1504"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潘天慶律師</w:t>
            </w:r>
          </w:p>
        </w:tc>
      </w:tr>
      <w:tr w:rsidR="006F3A33" w:rsidRPr="00635249" w:rsidTr="002908BC">
        <w:trPr>
          <w:trHeight w:val="49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12:15-13:30</w:t>
            </w:r>
          </w:p>
        </w:tc>
        <w:tc>
          <w:tcPr>
            <w:tcW w:w="420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午餐時間</w:t>
            </w:r>
            <w:r w:rsidRPr="0040427B">
              <w:rPr>
                <w:rFonts w:ascii="標楷體" w:eastAsia="標楷體" w:hAnsi="標楷體" w:cs="BiauKai" w:hint="eastAsia"/>
                <w:szCs w:val="24"/>
              </w:rPr>
              <w:t>(自行用餐)</w:t>
            </w:r>
          </w:p>
        </w:tc>
        <w:tc>
          <w:tcPr>
            <w:tcW w:w="1504"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N/A</w:t>
            </w:r>
          </w:p>
        </w:tc>
      </w:tr>
      <w:tr w:rsidR="006F3A33" w:rsidRPr="00635249" w:rsidTr="002908BC">
        <w:trPr>
          <w:trHeight w:val="49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13:30-14:20</w:t>
            </w:r>
          </w:p>
        </w:tc>
        <w:tc>
          <w:tcPr>
            <w:tcW w:w="420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影響性訴訟與運動策略的搭配與互動關係</w:t>
            </w:r>
          </w:p>
        </w:tc>
        <w:tc>
          <w:tcPr>
            <w:tcW w:w="1504"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簡至潔</w:t>
            </w:r>
            <w:r w:rsidRPr="00635249">
              <w:rPr>
                <w:rFonts w:ascii="標楷體" w:eastAsia="標楷體" w:hAnsi="標楷體" w:cs="BiauKai" w:hint="eastAsia"/>
                <w:szCs w:val="24"/>
              </w:rPr>
              <w:t>(</w:t>
            </w:r>
            <w:proofErr w:type="gramStart"/>
            <w:r w:rsidRPr="00635249">
              <w:rPr>
                <w:rFonts w:ascii="標楷體" w:eastAsia="標楷體" w:hAnsi="標楷體" w:cs="BiauKai" w:hint="eastAsia"/>
                <w:szCs w:val="24"/>
              </w:rPr>
              <w:t>伴盟</w:t>
            </w:r>
            <w:r w:rsidRPr="00635249">
              <w:rPr>
                <w:rFonts w:ascii="標楷體" w:eastAsia="標楷體" w:hAnsi="標楷體" w:cs="BiauKai"/>
                <w:szCs w:val="24"/>
              </w:rPr>
              <w:t>秘書長</w:t>
            </w:r>
            <w:proofErr w:type="gramEnd"/>
            <w:r w:rsidRPr="00635249">
              <w:rPr>
                <w:rFonts w:ascii="標楷體" w:eastAsia="標楷體" w:hAnsi="標楷體" w:cs="BiauKai" w:hint="eastAsia"/>
                <w:szCs w:val="24"/>
              </w:rPr>
              <w:t>)</w:t>
            </w:r>
          </w:p>
        </w:tc>
      </w:tr>
      <w:tr w:rsidR="006F3A33" w:rsidRPr="00635249" w:rsidTr="002908BC">
        <w:trPr>
          <w:trHeight w:val="49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14:20-14:50</w:t>
            </w:r>
          </w:p>
        </w:tc>
        <w:tc>
          <w:tcPr>
            <w:tcW w:w="420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b/>
                <w:szCs w:val="24"/>
              </w:rPr>
            </w:pPr>
            <w:r w:rsidRPr="00635249">
              <w:rPr>
                <w:rFonts w:ascii="標楷體" w:eastAsia="標楷體" w:hAnsi="標楷體" w:cs="BiauKai"/>
                <w:szCs w:val="24"/>
              </w:rPr>
              <w:t>議題說明：每</w:t>
            </w:r>
            <w:proofErr w:type="gramStart"/>
            <w:r w:rsidRPr="00635249">
              <w:rPr>
                <w:rFonts w:ascii="標楷體" w:eastAsia="標楷體" w:hAnsi="標楷體" w:cs="BiauKai"/>
                <w:szCs w:val="24"/>
              </w:rPr>
              <w:t>個</w:t>
            </w:r>
            <w:proofErr w:type="gramEnd"/>
            <w:r w:rsidRPr="00635249">
              <w:rPr>
                <w:rFonts w:ascii="標楷體" w:eastAsia="標楷體" w:hAnsi="標楷體" w:cs="BiauKai"/>
                <w:szCs w:val="24"/>
              </w:rPr>
              <w:t>議題15分鐘</w:t>
            </w:r>
          </w:p>
        </w:tc>
        <w:tc>
          <w:tcPr>
            <w:tcW w:w="1504"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兩名NGO工作者</w:t>
            </w:r>
          </w:p>
        </w:tc>
      </w:tr>
      <w:tr w:rsidR="006F3A33" w:rsidRPr="00635249" w:rsidTr="002908BC">
        <w:trPr>
          <w:trHeight w:val="49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14:50-15:10</w:t>
            </w:r>
          </w:p>
        </w:tc>
        <w:tc>
          <w:tcPr>
            <w:tcW w:w="420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休息</w:t>
            </w:r>
          </w:p>
        </w:tc>
        <w:tc>
          <w:tcPr>
            <w:tcW w:w="1504"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N/A</w:t>
            </w:r>
          </w:p>
        </w:tc>
      </w:tr>
      <w:tr w:rsidR="006F3A33" w:rsidRPr="00635249" w:rsidTr="002908BC">
        <w:trPr>
          <w:trHeight w:val="109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15:10-16:10</w:t>
            </w:r>
          </w:p>
        </w:tc>
        <w:tc>
          <w:tcPr>
            <w:tcW w:w="420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分組討論：發想與設計可行的影響性訴訟</w:t>
            </w:r>
          </w:p>
        </w:tc>
        <w:tc>
          <w:tcPr>
            <w:tcW w:w="1504"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張瑋妤律師</w:t>
            </w:r>
            <w:sdt>
              <w:sdtPr>
                <w:rPr>
                  <w:rFonts w:ascii="標楷體" w:eastAsia="標楷體" w:hAnsi="標楷體"/>
                  <w:szCs w:val="24"/>
                </w:rPr>
                <w:tag w:val="goog_rdk_19"/>
                <w:id w:val="556660814"/>
              </w:sdtPr>
              <w:sdtContent>
                <w:r w:rsidRPr="00635249">
                  <w:rPr>
                    <w:rFonts w:ascii="標楷體" w:eastAsia="標楷體" w:hAnsi="標楷體" w:cs="BiauKai"/>
                    <w:szCs w:val="24"/>
                  </w:rPr>
                  <w:t>謝孟釗律師</w:t>
                </w:r>
                <w:r w:rsidRPr="00635249">
                  <w:rPr>
                    <w:rFonts w:ascii="標楷體" w:eastAsia="標楷體" w:hAnsi="標楷體" w:cs="BiauKai" w:hint="eastAsia"/>
                    <w:szCs w:val="24"/>
                  </w:rPr>
                  <w:t>兩名NGO工作者</w:t>
                </w:r>
              </w:sdtContent>
            </w:sdt>
          </w:p>
        </w:tc>
      </w:tr>
      <w:tr w:rsidR="006F3A33" w:rsidRPr="00635249" w:rsidTr="002908BC">
        <w:trPr>
          <w:trHeight w:val="49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b/>
                <w:szCs w:val="24"/>
              </w:rPr>
            </w:pPr>
            <w:r w:rsidRPr="00635249">
              <w:rPr>
                <w:rFonts w:ascii="標楷體" w:eastAsia="標楷體" w:hAnsi="標楷體" w:cs="BiauKai"/>
                <w:szCs w:val="24"/>
              </w:rPr>
              <w:t>16:10-17:00</w:t>
            </w:r>
          </w:p>
        </w:tc>
        <w:tc>
          <w:tcPr>
            <w:tcW w:w="420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分組報告並總結</w:t>
            </w:r>
          </w:p>
        </w:tc>
        <w:tc>
          <w:tcPr>
            <w:tcW w:w="1504"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F3A33" w:rsidRPr="00635249" w:rsidRDefault="006F3A33" w:rsidP="002908BC">
            <w:pPr>
              <w:spacing w:line="0" w:lineRule="atLeast"/>
              <w:rPr>
                <w:rFonts w:ascii="標楷體" w:eastAsia="標楷體" w:hAnsi="標楷體" w:cs="BiauKai"/>
                <w:szCs w:val="24"/>
              </w:rPr>
            </w:pPr>
            <w:r w:rsidRPr="00635249">
              <w:rPr>
                <w:rFonts w:ascii="標楷體" w:eastAsia="標楷體" w:hAnsi="標楷體" w:cs="BiauKai"/>
                <w:szCs w:val="24"/>
              </w:rPr>
              <w:t>主持/評論：許秀雯律師</w:t>
            </w:r>
            <w:sdt>
              <w:sdtPr>
                <w:rPr>
                  <w:rFonts w:ascii="標楷體" w:eastAsia="標楷體" w:hAnsi="標楷體"/>
                  <w:szCs w:val="24"/>
                </w:rPr>
                <w:tag w:val="goog_rdk_22"/>
                <w:id w:val="-262761997"/>
              </w:sdtPr>
              <w:sdtContent>
                <w:r w:rsidRPr="00635249">
                  <w:rPr>
                    <w:rFonts w:ascii="標楷體" w:eastAsia="標楷體" w:hAnsi="標楷體" w:cs="BiauKai"/>
                    <w:szCs w:val="24"/>
                  </w:rPr>
                  <w:br/>
                  <w:t>兩名NGO工作者</w:t>
                </w:r>
              </w:sdtContent>
            </w:sdt>
          </w:p>
        </w:tc>
      </w:tr>
    </w:tbl>
    <w:p w:rsidR="006F3A33" w:rsidRPr="004F7366" w:rsidRDefault="006F3A33" w:rsidP="006F3A33">
      <w:pPr>
        <w:spacing w:before="360" w:line="0" w:lineRule="atLeast"/>
        <w:rPr>
          <w:rFonts w:ascii="標楷體" w:eastAsia="標楷體" w:hAnsi="標楷體" w:cs="BiauKai"/>
          <w:szCs w:val="24"/>
        </w:rPr>
      </w:pPr>
      <w:proofErr w:type="gramStart"/>
      <w:r w:rsidRPr="004F7366">
        <w:rPr>
          <w:rFonts w:ascii="標楷體" w:eastAsia="標楷體" w:hAnsi="標楷體" w:cs="BiauKai"/>
          <w:szCs w:val="24"/>
        </w:rPr>
        <w:t>【</w:t>
      </w:r>
      <w:proofErr w:type="gramEnd"/>
      <w:r w:rsidRPr="004F7366">
        <w:rPr>
          <w:rFonts w:ascii="標楷體" w:eastAsia="標楷體" w:hAnsi="標楷體" w:cs="BiauKai"/>
          <w:szCs w:val="24"/>
        </w:rPr>
        <w:t>概論：如何透過法律行動改造法院對多元性別的理解</w:t>
      </w:r>
      <w:proofErr w:type="gramStart"/>
      <w:r w:rsidRPr="004F7366">
        <w:rPr>
          <w:rFonts w:ascii="標楷體" w:eastAsia="標楷體" w:hAnsi="標楷體" w:cs="BiauKai"/>
          <w:szCs w:val="24"/>
        </w:rPr>
        <w:t>】</w:t>
      </w:r>
      <w:proofErr w:type="gramEnd"/>
    </w:p>
    <w:p w:rsidR="006F3A33" w:rsidRPr="00635249" w:rsidRDefault="006F3A33" w:rsidP="006F3A33">
      <w:pPr>
        <w:spacing w:before="180" w:after="180" w:line="0" w:lineRule="atLeast"/>
        <w:rPr>
          <w:rFonts w:ascii="標楷體" w:eastAsia="標楷體" w:hAnsi="標楷體" w:cs="BiauKai"/>
          <w:szCs w:val="24"/>
        </w:rPr>
      </w:pPr>
      <w:r w:rsidRPr="00635249">
        <w:rPr>
          <w:rFonts w:ascii="標楷體" w:eastAsia="標楷體" w:hAnsi="標楷體" w:cs="BiauKai"/>
          <w:szCs w:val="24"/>
        </w:rPr>
        <w:t>回顧台灣過往之性別議題影響性訴訟如何開展，以及訴訟結果如何促成相關法令或政策修正，包含：</w:t>
      </w:r>
    </w:p>
    <w:p w:rsidR="006F3A33" w:rsidRPr="00635249" w:rsidRDefault="006F3A33" w:rsidP="006F3A33">
      <w:pPr>
        <w:spacing w:before="80" w:line="0" w:lineRule="atLeast"/>
        <w:ind w:left="720" w:hanging="360"/>
        <w:rPr>
          <w:rFonts w:ascii="標楷體" w:eastAsia="標楷體" w:hAnsi="標楷體" w:cs="BiauKai"/>
          <w:szCs w:val="24"/>
        </w:rPr>
      </w:pPr>
      <w:r w:rsidRPr="00635249">
        <w:rPr>
          <w:rFonts w:ascii="標楷體" w:eastAsia="標楷體" w:hAnsi="標楷體" w:cs="BiauKai"/>
          <w:szCs w:val="24"/>
        </w:rPr>
        <w:t>1.</w:t>
      </w:r>
      <w:r w:rsidRPr="00635249">
        <w:rPr>
          <w:rFonts w:ascii="標楷體" w:eastAsia="標楷體" w:hAnsi="標楷體" w:cs="BiauKai"/>
          <w:szCs w:val="24"/>
        </w:rPr>
        <w:tab/>
        <w:t>同性婚姻與跨國同婚</w:t>
      </w:r>
    </w:p>
    <w:p w:rsidR="006F3A33" w:rsidRPr="00635249" w:rsidRDefault="006F3A33" w:rsidP="006F3A33">
      <w:pPr>
        <w:spacing w:before="80" w:line="0" w:lineRule="atLeast"/>
        <w:ind w:left="720" w:hanging="360"/>
        <w:rPr>
          <w:rFonts w:ascii="標楷體" w:eastAsia="標楷體" w:hAnsi="標楷體" w:cs="BiauKai"/>
          <w:szCs w:val="24"/>
        </w:rPr>
      </w:pPr>
      <w:r w:rsidRPr="00635249">
        <w:rPr>
          <w:rFonts w:ascii="標楷體" w:eastAsia="標楷體" w:hAnsi="標楷體" w:cs="BiauKai"/>
          <w:szCs w:val="24"/>
        </w:rPr>
        <w:t>2.</w:t>
      </w:r>
      <w:r w:rsidRPr="00635249">
        <w:rPr>
          <w:rFonts w:ascii="標楷體" w:eastAsia="標楷體" w:hAnsi="標楷體" w:cs="BiauKai"/>
          <w:szCs w:val="24"/>
        </w:rPr>
        <w:tab/>
        <w:t>HIV感染者權益保障</w:t>
      </w:r>
    </w:p>
    <w:p w:rsidR="006F3A33" w:rsidRPr="00635249" w:rsidRDefault="006F3A33" w:rsidP="006F3A33">
      <w:pPr>
        <w:spacing w:before="80" w:line="0" w:lineRule="atLeast"/>
        <w:ind w:left="720" w:hanging="360"/>
        <w:rPr>
          <w:rFonts w:ascii="標楷體" w:eastAsia="標楷體" w:hAnsi="標楷體" w:cs="BiauKai"/>
          <w:szCs w:val="24"/>
        </w:rPr>
      </w:pPr>
      <w:r w:rsidRPr="00635249">
        <w:rPr>
          <w:rFonts w:ascii="標楷體" w:eastAsia="標楷體" w:hAnsi="標楷體" w:cs="BiauKai"/>
          <w:szCs w:val="24"/>
        </w:rPr>
        <w:t>3.</w:t>
      </w:r>
      <w:r w:rsidRPr="00635249">
        <w:rPr>
          <w:rFonts w:ascii="標楷體" w:eastAsia="標楷體" w:hAnsi="標楷體" w:cs="BiauKai"/>
          <w:szCs w:val="24"/>
        </w:rPr>
        <w:tab/>
        <w:t>跨性別職場歧視（柯達案、妞</w:t>
      </w:r>
      <w:proofErr w:type="gramStart"/>
      <w:r w:rsidRPr="00635249">
        <w:rPr>
          <w:rFonts w:ascii="標楷體" w:eastAsia="標楷體" w:hAnsi="標楷體" w:cs="BiauKai"/>
          <w:szCs w:val="24"/>
        </w:rPr>
        <w:t>妞</w:t>
      </w:r>
      <w:proofErr w:type="gramEnd"/>
      <w:r w:rsidRPr="00635249">
        <w:rPr>
          <w:rFonts w:ascii="標楷體" w:eastAsia="標楷體" w:hAnsi="標楷體" w:cs="BiauKai"/>
          <w:szCs w:val="24"/>
        </w:rPr>
        <w:t>案、東方美案等）</w:t>
      </w:r>
    </w:p>
    <w:p w:rsidR="006F3A33" w:rsidRPr="00635249" w:rsidRDefault="006F3A33" w:rsidP="006F3A33">
      <w:pPr>
        <w:spacing w:before="80" w:line="0" w:lineRule="atLeast"/>
        <w:ind w:left="720" w:hanging="360"/>
        <w:rPr>
          <w:rFonts w:ascii="標楷體" w:eastAsia="標楷體" w:hAnsi="標楷體" w:cs="BiauKai"/>
          <w:szCs w:val="24"/>
        </w:rPr>
      </w:pPr>
      <w:r w:rsidRPr="00635249">
        <w:rPr>
          <w:rFonts w:ascii="標楷體" w:eastAsia="標楷體" w:hAnsi="標楷體" w:cs="BiauKai"/>
          <w:szCs w:val="24"/>
        </w:rPr>
        <w:t>4.</w:t>
      </w:r>
      <w:r w:rsidRPr="00635249">
        <w:rPr>
          <w:rFonts w:ascii="標楷體" w:eastAsia="標楷體" w:hAnsi="標楷體" w:cs="BiauKai"/>
          <w:szCs w:val="24"/>
        </w:rPr>
        <w:tab/>
        <w:t>長髮警察案、馬偕周逸人案</w:t>
      </w:r>
    </w:p>
    <w:p w:rsidR="006F3A33" w:rsidRPr="00635249" w:rsidRDefault="006F3A33" w:rsidP="006F3A33">
      <w:pPr>
        <w:spacing w:before="80" w:line="0" w:lineRule="atLeast"/>
        <w:ind w:left="720" w:hanging="360"/>
        <w:rPr>
          <w:rFonts w:ascii="標楷體" w:eastAsia="標楷體" w:hAnsi="標楷體" w:cs="BiauKai"/>
          <w:szCs w:val="24"/>
        </w:rPr>
      </w:pPr>
      <w:r w:rsidRPr="00635249">
        <w:rPr>
          <w:rFonts w:ascii="標楷體" w:eastAsia="標楷體" w:hAnsi="標楷體" w:cs="BiauKai"/>
          <w:szCs w:val="24"/>
        </w:rPr>
        <w:t>5.</w:t>
      </w:r>
      <w:r w:rsidRPr="00635249">
        <w:rPr>
          <w:rFonts w:ascii="標楷體" w:eastAsia="標楷體" w:hAnsi="標楷體" w:cs="BiauKai"/>
          <w:szCs w:val="24"/>
        </w:rPr>
        <w:tab/>
        <w:t>通姦罪</w:t>
      </w:r>
    </w:p>
    <w:p w:rsidR="006F3A33" w:rsidRPr="00635249" w:rsidRDefault="006F3A33" w:rsidP="006F3A33">
      <w:pPr>
        <w:spacing w:before="80" w:line="0" w:lineRule="atLeast"/>
        <w:ind w:left="720" w:hanging="360"/>
        <w:rPr>
          <w:rFonts w:ascii="標楷體" w:eastAsia="標楷體" w:hAnsi="標楷體" w:cs="BiauKai"/>
          <w:szCs w:val="24"/>
        </w:rPr>
      </w:pPr>
      <w:r w:rsidRPr="00635249">
        <w:rPr>
          <w:rFonts w:ascii="標楷體" w:eastAsia="標楷體" w:hAnsi="標楷體" w:cs="BiauKai"/>
          <w:szCs w:val="24"/>
        </w:rPr>
        <w:t>6.</w:t>
      </w:r>
      <w:r w:rsidRPr="00635249">
        <w:rPr>
          <w:rFonts w:ascii="標楷體" w:eastAsia="標楷體" w:hAnsi="標楷體" w:cs="BiauKai"/>
          <w:szCs w:val="24"/>
        </w:rPr>
        <w:tab/>
        <w:t>性平三法</w:t>
      </w:r>
    </w:p>
    <w:p w:rsidR="006F3A33" w:rsidRPr="00635249" w:rsidRDefault="006F3A33" w:rsidP="006F3A33">
      <w:pPr>
        <w:spacing w:before="80" w:line="0" w:lineRule="atLeast"/>
        <w:ind w:left="720" w:hanging="360"/>
        <w:rPr>
          <w:rFonts w:ascii="標楷體" w:eastAsia="標楷體" w:hAnsi="標楷體" w:cs="BiauKai"/>
          <w:szCs w:val="24"/>
        </w:rPr>
      </w:pPr>
      <w:r w:rsidRPr="00635249">
        <w:rPr>
          <w:rFonts w:ascii="標楷體" w:eastAsia="標楷體" w:hAnsi="標楷體" w:cs="BiauKai"/>
          <w:szCs w:val="24"/>
        </w:rPr>
        <w:t>7.</w:t>
      </w:r>
      <w:r w:rsidRPr="00635249">
        <w:rPr>
          <w:rFonts w:ascii="標楷體" w:eastAsia="標楷體" w:hAnsi="標楷體" w:cs="BiauKai"/>
          <w:szCs w:val="24"/>
        </w:rPr>
        <w:tab/>
        <w:t>祭祀公業</w:t>
      </w:r>
    </w:p>
    <w:p w:rsidR="006F3A33" w:rsidRPr="004F7366" w:rsidRDefault="006F3A33" w:rsidP="006F3A33">
      <w:pPr>
        <w:spacing w:before="540" w:line="0" w:lineRule="atLeast"/>
        <w:rPr>
          <w:rFonts w:ascii="標楷體" w:eastAsia="標楷體" w:hAnsi="標楷體" w:cs="BiauKai"/>
          <w:szCs w:val="24"/>
        </w:rPr>
      </w:pPr>
      <w:r w:rsidRPr="004F7366">
        <w:rPr>
          <w:rFonts w:ascii="標楷體" w:eastAsia="標楷體" w:hAnsi="標楷體" w:cs="BiauKai"/>
          <w:szCs w:val="24"/>
        </w:rPr>
        <w:t>【影響性訴訟專題一到三】</w:t>
      </w:r>
      <w:r w:rsidRPr="004F7366">
        <w:rPr>
          <w:rFonts w:ascii="標楷體" w:eastAsia="標楷體" w:hAnsi="標楷體" w:cs="BiauKai"/>
          <w:szCs w:val="24"/>
        </w:rPr>
        <w:br/>
      </w:r>
      <w:r w:rsidRPr="004F7366">
        <w:rPr>
          <w:rFonts w:ascii="標楷體" w:eastAsia="標楷體" w:hAnsi="標楷體" w:cs="BiauKai"/>
          <w:szCs w:val="24"/>
        </w:rPr>
        <w:lastRenderedPageBreak/>
        <w:t>講者分三個專題介紹婚姻權、反歧視、以及跨性別</w:t>
      </w:r>
      <w:proofErr w:type="gramStart"/>
      <w:r w:rsidRPr="004F7366">
        <w:rPr>
          <w:rFonts w:ascii="標楷體" w:eastAsia="標楷體" w:hAnsi="標楷體" w:cs="BiauKai"/>
          <w:szCs w:val="24"/>
        </w:rPr>
        <w:t>免術換</w:t>
      </w:r>
      <w:proofErr w:type="gramEnd"/>
      <w:r w:rsidRPr="004F7366">
        <w:rPr>
          <w:rFonts w:ascii="標楷體" w:eastAsia="標楷體" w:hAnsi="標楷體" w:cs="BiauKai"/>
          <w:szCs w:val="24"/>
        </w:rPr>
        <w:t>證之影響性訴訟，說明訴訟策略設計、媒體應對、政治遊說等多層面相互搭配方式，並與參與者討論其他可能之切入方向。</w:t>
      </w:r>
    </w:p>
    <w:p w:rsidR="006F3A33" w:rsidRPr="004F7366" w:rsidRDefault="006F3A33" w:rsidP="006F3A33">
      <w:pPr>
        <w:spacing w:before="100" w:beforeAutospacing="1" w:line="0" w:lineRule="atLeast"/>
        <w:rPr>
          <w:rFonts w:ascii="標楷體" w:eastAsia="標楷體" w:hAnsi="標楷體" w:cs="BiauKai"/>
          <w:szCs w:val="24"/>
        </w:rPr>
      </w:pPr>
      <w:r w:rsidRPr="004F7366">
        <w:rPr>
          <w:rFonts w:ascii="標楷體" w:eastAsia="標楷體" w:hAnsi="標楷體" w:cs="BiauKai"/>
          <w:szCs w:val="24"/>
        </w:rPr>
        <w:t>【影響性訴訟與運動策略的搭配與互動關係】</w:t>
      </w:r>
      <w:r w:rsidRPr="004F7366">
        <w:rPr>
          <w:rFonts w:ascii="標楷體" w:eastAsia="標楷體" w:hAnsi="標楷體" w:cs="BiauKai"/>
          <w:szCs w:val="24"/>
        </w:rPr>
        <w:br/>
        <w:t>講者分享過去十</w:t>
      </w:r>
      <w:proofErr w:type="gramStart"/>
      <w:r w:rsidRPr="004F7366">
        <w:rPr>
          <w:rFonts w:ascii="標楷體" w:eastAsia="標楷體" w:hAnsi="標楷體" w:cs="BiauKai"/>
          <w:szCs w:val="24"/>
        </w:rPr>
        <w:t>年間伴盟所</w:t>
      </w:r>
      <w:proofErr w:type="gramEnd"/>
      <w:r w:rsidRPr="004F7366">
        <w:rPr>
          <w:rFonts w:ascii="標楷體" w:eastAsia="標楷體" w:hAnsi="標楷體" w:cs="BiauKai"/>
          <w:szCs w:val="24"/>
        </w:rPr>
        <w:t>操作的影響性訴訟經驗，包括：當事人選任與當事人關係維繫、議題發展與訴訟策略調整、以及策略性訴訟中社群、媒體、政治關係的溝通與維繫。</w:t>
      </w:r>
    </w:p>
    <w:p w:rsidR="006F3A33" w:rsidRDefault="006F3A33" w:rsidP="006F3A33">
      <w:pPr>
        <w:spacing w:before="100" w:beforeAutospacing="1" w:line="0" w:lineRule="atLeast"/>
        <w:rPr>
          <w:rFonts w:ascii="標楷體" w:eastAsia="標楷體" w:hAnsi="標楷體" w:cs="BiauKai"/>
          <w:szCs w:val="24"/>
        </w:rPr>
      </w:pPr>
      <w:r w:rsidRPr="004F7366">
        <w:rPr>
          <w:rFonts w:ascii="標楷體" w:eastAsia="標楷體" w:hAnsi="標楷體" w:cs="BiauKai"/>
          <w:szCs w:val="24"/>
        </w:rPr>
        <w:t>【議題說明與分組討論】</w:t>
      </w:r>
    </w:p>
    <w:p w:rsidR="006F3A33" w:rsidRPr="00635249" w:rsidRDefault="006F3A33" w:rsidP="006F3A33">
      <w:pPr>
        <w:spacing w:line="0" w:lineRule="atLeast"/>
        <w:rPr>
          <w:rFonts w:ascii="標楷體" w:eastAsia="標楷體" w:hAnsi="標楷體" w:cs="BiauKai"/>
          <w:b/>
          <w:szCs w:val="24"/>
        </w:rPr>
      </w:pPr>
      <w:r w:rsidRPr="004F7366">
        <w:rPr>
          <w:rFonts w:ascii="標楷體" w:eastAsia="標楷體" w:hAnsi="標楷體" w:cs="BiauKai"/>
          <w:szCs w:val="24"/>
        </w:rPr>
        <w:t>邀請兩位NGO工作者分別提出目前工作中所觀察到或正在處理的性別人權侵害問題、議題遭逢的阻力、以及期待法律可突破的面向；之後將學員</w:t>
      </w:r>
      <w:r w:rsidRPr="00635249">
        <w:rPr>
          <w:rFonts w:ascii="標楷體" w:eastAsia="標楷體" w:hAnsi="標楷體" w:cs="BiauKai"/>
          <w:szCs w:val="24"/>
        </w:rPr>
        <w:t>分成兩組，分別針對該議題進行訴訟策略</w:t>
      </w:r>
      <w:proofErr w:type="gramStart"/>
      <w:r w:rsidRPr="00635249">
        <w:rPr>
          <w:rFonts w:ascii="標楷體" w:eastAsia="標楷體" w:hAnsi="標楷體" w:cs="BiauKai"/>
          <w:szCs w:val="24"/>
        </w:rPr>
        <w:t>研</w:t>
      </w:r>
      <w:proofErr w:type="gramEnd"/>
      <w:r w:rsidRPr="00635249">
        <w:rPr>
          <w:rFonts w:ascii="標楷體" w:eastAsia="標楷體" w:hAnsi="標楷體" w:cs="BiauKai"/>
          <w:szCs w:val="24"/>
        </w:rPr>
        <w:t>議，每一組的小組帶領人皆由一位律師與該議題的組織工作者共同加入，有利於帶領學員同時從法律專業與議題的社會及政治面切入，擬定可行的影響性訴訟策略。</w:t>
      </w:r>
    </w:p>
    <w:p w:rsidR="00A842B5" w:rsidRPr="006F3A33" w:rsidRDefault="00A842B5"/>
    <w:sectPr w:rsidR="00A842B5" w:rsidRPr="006F3A3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iauKai">
    <w:altName w:val="Klee One"/>
    <w:charset w:val="88"/>
    <w:family w:val="auto"/>
    <w:pitch w:val="variable"/>
    <w:sig w:usb0="00000001"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0507F"/>
    <w:multiLevelType w:val="multilevel"/>
    <w:tmpl w:val="BB18F8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33"/>
    <w:rsid w:val="006F3A33"/>
    <w:rsid w:val="00A842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F74E"/>
  <w15:chartTrackingRefBased/>
  <w15:docId w15:val="{3BC673BB-CA78-4C66-9CC6-043F29AF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A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2024-10-15T10:38:00Z</dcterms:created>
  <dcterms:modified xsi:type="dcterms:W3CDTF">2024-10-15T10:41:00Z</dcterms:modified>
</cp:coreProperties>
</file>